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FF7" w:rsidRPr="009B4FF7" w:rsidRDefault="009B4FF7" w:rsidP="009B4FF7">
      <w:pPr>
        <w:shd w:val="clear" w:color="auto" w:fill="FFFFFF"/>
        <w:spacing w:before="0" w:after="26" w:line="288" w:lineRule="atLeast"/>
        <w:jc w:val="left"/>
        <w:outlineLvl w:val="0"/>
        <w:rPr>
          <w:rFonts w:ascii="Georgia" w:eastAsia="Times New Roman" w:hAnsi="Georgia" w:cs="Arial"/>
          <w:color w:val="B92517"/>
          <w:spacing w:val="-5"/>
          <w:kern w:val="36"/>
          <w:sz w:val="68"/>
          <w:szCs w:val="68"/>
        </w:rPr>
      </w:pPr>
      <w:r w:rsidRPr="009B4FF7">
        <w:rPr>
          <w:rFonts w:ascii="Georgia" w:eastAsia="Times New Roman" w:hAnsi="Georgia" w:cs="Arial"/>
          <w:color w:val="B92517"/>
          <w:spacing w:val="-5"/>
          <w:kern w:val="36"/>
          <w:sz w:val="68"/>
          <w:szCs w:val="68"/>
        </w:rPr>
        <w:t>C111 - Discrimination (Employment and Occupation) Convention, 1958 (No. 111)</w:t>
      </w:r>
    </w:p>
    <w:p w:rsidR="009B4FF7" w:rsidRPr="009B4FF7" w:rsidRDefault="009B4FF7" w:rsidP="009B4FF7">
      <w:pPr>
        <w:shd w:val="clear" w:color="auto" w:fill="FFFFFF"/>
        <w:spacing w:before="0" w:after="259" w:line="312" w:lineRule="atLeast"/>
        <w:jc w:val="left"/>
        <w:outlineLvl w:val="1"/>
        <w:rPr>
          <w:rFonts w:ascii="Arial" w:eastAsia="Times New Roman" w:hAnsi="Arial" w:cs="Arial"/>
          <w:i/>
          <w:iCs/>
          <w:color w:val="333333"/>
          <w:sz w:val="48"/>
          <w:szCs w:val="48"/>
        </w:rPr>
      </w:pPr>
      <w:r w:rsidRPr="009B4FF7">
        <w:rPr>
          <w:rFonts w:ascii="Arial" w:eastAsia="Times New Roman" w:hAnsi="Arial" w:cs="Arial"/>
          <w:i/>
          <w:iCs/>
          <w:color w:val="333333"/>
          <w:sz w:val="48"/>
          <w:szCs w:val="48"/>
        </w:rPr>
        <w:t>Convention concerning Discrimination in Respect of Employment and Occupation (Entry into force: 15 Jun 1960</w:t>
      </w:r>
      <w:proofErr w:type="gramStart"/>
      <w:r w:rsidRPr="009B4FF7">
        <w:rPr>
          <w:rFonts w:ascii="Arial" w:eastAsia="Times New Roman" w:hAnsi="Arial" w:cs="Arial"/>
          <w:i/>
          <w:iCs/>
          <w:color w:val="333333"/>
          <w:sz w:val="48"/>
          <w:szCs w:val="48"/>
        </w:rPr>
        <w:t>)</w:t>
      </w:r>
      <w:r w:rsidRPr="009B4FF7">
        <w:rPr>
          <w:rFonts w:ascii="Arial" w:eastAsia="Times New Roman" w:hAnsi="Arial" w:cs="Arial"/>
          <w:i/>
          <w:iCs/>
          <w:color w:val="333333"/>
          <w:sz w:val="38"/>
        </w:rPr>
        <w:t>Adoption</w:t>
      </w:r>
      <w:proofErr w:type="gramEnd"/>
      <w:r w:rsidRPr="009B4FF7">
        <w:rPr>
          <w:rFonts w:ascii="Arial" w:eastAsia="Times New Roman" w:hAnsi="Arial" w:cs="Arial"/>
          <w:i/>
          <w:iCs/>
          <w:color w:val="333333"/>
          <w:sz w:val="38"/>
        </w:rPr>
        <w:t>: Geneva, 42nd ILC session (25 Jun 1958) - Status: Up-to-date instrument (Fundamental Convention).</w:t>
      </w:r>
    </w:p>
    <w:p w:rsidR="009B4FF7" w:rsidRPr="009B4FF7" w:rsidRDefault="009B4FF7" w:rsidP="009B4FF7">
      <w:pPr>
        <w:pBdr>
          <w:bottom w:val="single" w:sz="4" w:space="0" w:color="CCCCCC"/>
        </w:pBdr>
        <w:shd w:val="clear" w:color="auto" w:fill="FFFFFF"/>
        <w:spacing w:before="0" w:after="312" w:line="360" w:lineRule="atLeast"/>
        <w:jc w:val="left"/>
        <w:rPr>
          <w:rFonts w:ascii="Arial" w:eastAsia="Times New Roman" w:hAnsi="Arial" w:cs="Arial"/>
          <w:color w:val="333333"/>
          <w:sz w:val="16"/>
          <w:szCs w:val="16"/>
        </w:rPr>
      </w:pPr>
      <w:r w:rsidRPr="009B4FF7">
        <w:rPr>
          <w:rFonts w:ascii="Arial" w:eastAsia="Times New Roman" w:hAnsi="Arial" w:cs="Arial"/>
          <w:color w:val="333333"/>
          <w:sz w:val="16"/>
          <w:szCs w:val="16"/>
        </w:rPr>
        <w:t>Display in:</w:t>
      </w:r>
      <w:r w:rsidRPr="009B4FF7">
        <w:rPr>
          <w:rFonts w:ascii="Arial" w:eastAsia="Times New Roman" w:hAnsi="Arial" w:cs="Arial"/>
          <w:color w:val="333333"/>
          <w:sz w:val="16"/>
        </w:rPr>
        <w:t> </w:t>
      </w:r>
      <w:hyperlink r:id="rId5" w:history="1">
        <w:r w:rsidRPr="009B4FF7">
          <w:rPr>
            <w:rFonts w:ascii="Arial" w:eastAsia="Times New Roman" w:hAnsi="Arial" w:cs="Arial"/>
            <w:color w:val="0644AA"/>
            <w:sz w:val="16"/>
            <w:u w:val="single"/>
          </w:rPr>
          <w:t>French</w:t>
        </w:r>
      </w:hyperlink>
      <w:r w:rsidRPr="009B4FF7">
        <w:rPr>
          <w:rFonts w:ascii="Arial" w:eastAsia="Times New Roman" w:hAnsi="Arial" w:cs="Arial"/>
          <w:color w:val="333333"/>
          <w:sz w:val="16"/>
        </w:rPr>
        <w:t> </w:t>
      </w:r>
      <w:r w:rsidRPr="009B4FF7">
        <w:rPr>
          <w:rFonts w:ascii="Arial" w:eastAsia="Times New Roman" w:hAnsi="Arial" w:cs="Arial"/>
          <w:color w:val="333333"/>
          <w:sz w:val="16"/>
          <w:szCs w:val="16"/>
        </w:rPr>
        <w:t>-</w:t>
      </w:r>
      <w:r w:rsidRPr="009B4FF7">
        <w:rPr>
          <w:rFonts w:ascii="Arial" w:eastAsia="Times New Roman" w:hAnsi="Arial" w:cs="Arial"/>
          <w:color w:val="333333"/>
          <w:sz w:val="16"/>
        </w:rPr>
        <w:t> </w:t>
      </w:r>
      <w:hyperlink r:id="rId6" w:history="1">
        <w:r w:rsidRPr="009B4FF7">
          <w:rPr>
            <w:rFonts w:ascii="Arial" w:eastAsia="Times New Roman" w:hAnsi="Arial" w:cs="Arial"/>
            <w:color w:val="0644AA"/>
            <w:sz w:val="16"/>
            <w:u w:val="single"/>
          </w:rPr>
          <w:t>Spanish</w:t>
        </w:r>
      </w:hyperlink>
      <w:r w:rsidRPr="009B4FF7">
        <w:rPr>
          <w:rFonts w:ascii="Arial" w:eastAsia="Times New Roman" w:hAnsi="Arial" w:cs="Arial"/>
          <w:color w:val="333333"/>
          <w:sz w:val="16"/>
        </w:rPr>
        <w:t> </w:t>
      </w:r>
      <w:r w:rsidRPr="009B4FF7">
        <w:rPr>
          <w:rFonts w:ascii="Arial" w:eastAsia="Times New Roman" w:hAnsi="Arial" w:cs="Arial"/>
          <w:color w:val="333333"/>
          <w:sz w:val="16"/>
          <w:szCs w:val="16"/>
        </w:rPr>
        <w:t>-</w:t>
      </w:r>
      <w:r w:rsidRPr="009B4FF7">
        <w:rPr>
          <w:rFonts w:ascii="Arial" w:eastAsia="Times New Roman" w:hAnsi="Arial" w:cs="Arial"/>
          <w:color w:val="333333"/>
          <w:sz w:val="16"/>
        </w:rPr>
        <w:t> </w:t>
      </w:r>
      <w:hyperlink r:id="rId7" w:history="1">
        <w:r w:rsidRPr="009B4FF7">
          <w:rPr>
            <w:rFonts w:ascii="Arial" w:eastAsia="Times New Roman" w:hAnsi="Arial" w:cs="Arial"/>
            <w:color w:val="0644AA"/>
            <w:sz w:val="16"/>
            <w:u w:val="single"/>
          </w:rPr>
          <w:t>Arabic</w:t>
        </w:r>
      </w:hyperlink>
      <w:r w:rsidRPr="009B4FF7">
        <w:rPr>
          <w:rFonts w:ascii="Arial" w:eastAsia="Times New Roman" w:hAnsi="Arial" w:cs="Arial"/>
          <w:color w:val="333333"/>
          <w:sz w:val="16"/>
        </w:rPr>
        <w:t> </w:t>
      </w:r>
      <w:r w:rsidRPr="009B4FF7">
        <w:rPr>
          <w:rFonts w:ascii="Arial" w:eastAsia="Times New Roman" w:hAnsi="Arial" w:cs="Arial"/>
          <w:color w:val="333333"/>
          <w:sz w:val="16"/>
          <w:szCs w:val="16"/>
        </w:rPr>
        <w:t>-</w:t>
      </w:r>
      <w:r w:rsidRPr="009B4FF7">
        <w:rPr>
          <w:rFonts w:ascii="Arial" w:eastAsia="Times New Roman" w:hAnsi="Arial" w:cs="Arial"/>
          <w:color w:val="333333"/>
          <w:sz w:val="16"/>
        </w:rPr>
        <w:t> </w:t>
      </w:r>
      <w:hyperlink r:id="rId8" w:history="1">
        <w:r w:rsidRPr="009B4FF7">
          <w:rPr>
            <w:rFonts w:ascii="Arial" w:eastAsia="Times New Roman" w:hAnsi="Arial" w:cs="Arial"/>
            <w:color w:val="0644AA"/>
            <w:sz w:val="16"/>
            <w:u w:val="single"/>
          </w:rPr>
          <w:t>German</w:t>
        </w:r>
      </w:hyperlink>
      <w:r w:rsidRPr="009B4FF7">
        <w:rPr>
          <w:rFonts w:ascii="Arial" w:eastAsia="Times New Roman" w:hAnsi="Arial" w:cs="Arial"/>
          <w:color w:val="333333"/>
          <w:sz w:val="16"/>
        </w:rPr>
        <w:t> </w:t>
      </w:r>
      <w:r w:rsidRPr="009B4FF7">
        <w:rPr>
          <w:rFonts w:ascii="Arial" w:eastAsia="Times New Roman" w:hAnsi="Arial" w:cs="Arial"/>
          <w:color w:val="333333"/>
          <w:sz w:val="16"/>
          <w:szCs w:val="16"/>
        </w:rPr>
        <w:t>-</w:t>
      </w:r>
      <w:r w:rsidRPr="009B4FF7">
        <w:rPr>
          <w:rFonts w:ascii="Arial" w:eastAsia="Times New Roman" w:hAnsi="Arial" w:cs="Arial"/>
          <w:color w:val="333333"/>
          <w:sz w:val="16"/>
        </w:rPr>
        <w:t> </w:t>
      </w:r>
      <w:hyperlink r:id="rId9" w:history="1">
        <w:r w:rsidRPr="009B4FF7">
          <w:rPr>
            <w:rFonts w:ascii="Arial" w:eastAsia="Times New Roman" w:hAnsi="Arial" w:cs="Arial"/>
            <w:color w:val="0644AA"/>
            <w:sz w:val="16"/>
            <w:u w:val="single"/>
          </w:rPr>
          <w:t>Portuguese</w:t>
        </w:r>
      </w:hyperlink>
      <w:r w:rsidRPr="009B4FF7">
        <w:rPr>
          <w:rFonts w:ascii="Arial" w:eastAsia="Times New Roman" w:hAnsi="Arial" w:cs="Arial"/>
          <w:color w:val="333333"/>
          <w:sz w:val="16"/>
        </w:rPr>
        <w:t> </w:t>
      </w:r>
      <w:r w:rsidRPr="009B4FF7">
        <w:rPr>
          <w:rFonts w:ascii="Arial" w:eastAsia="Times New Roman" w:hAnsi="Arial" w:cs="Arial"/>
          <w:color w:val="333333"/>
          <w:sz w:val="16"/>
          <w:szCs w:val="16"/>
        </w:rPr>
        <w:t>-</w:t>
      </w:r>
      <w:r w:rsidRPr="009B4FF7">
        <w:rPr>
          <w:rFonts w:ascii="Arial" w:eastAsia="Times New Roman" w:hAnsi="Arial" w:cs="Arial"/>
          <w:color w:val="333333"/>
          <w:sz w:val="16"/>
        </w:rPr>
        <w:t> </w:t>
      </w:r>
      <w:hyperlink r:id="rId10" w:history="1">
        <w:r w:rsidRPr="009B4FF7">
          <w:rPr>
            <w:rFonts w:ascii="Arial" w:eastAsia="Times New Roman" w:hAnsi="Arial" w:cs="Arial"/>
            <w:color w:val="0644AA"/>
            <w:sz w:val="16"/>
            <w:u w:val="single"/>
          </w:rPr>
          <w:t>Russian</w:t>
        </w:r>
      </w:hyperlink>
      <w:r w:rsidRPr="009B4FF7">
        <w:rPr>
          <w:rFonts w:ascii="Arial" w:eastAsia="Times New Roman" w:hAnsi="Arial" w:cs="Arial"/>
          <w:color w:val="333333"/>
          <w:sz w:val="16"/>
        </w:rPr>
        <w:t> </w:t>
      </w:r>
      <w:r w:rsidRPr="009B4FF7">
        <w:rPr>
          <w:rFonts w:ascii="Arial" w:eastAsia="Times New Roman" w:hAnsi="Arial" w:cs="Arial"/>
          <w:color w:val="333333"/>
          <w:sz w:val="16"/>
          <w:szCs w:val="16"/>
        </w:rPr>
        <w:t>-</w:t>
      </w:r>
      <w:r w:rsidRPr="009B4FF7">
        <w:rPr>
          <w:rFonts w:ascii="Arial" w:eastAsia="Times New Roman" w:hAnsi="Arial" w:cs="Arial"/>
          <w:color w:val="333333"/>
          <w:sz w:val="16"/>
        </w:rPr>
        <w:t> </w:t>
      </w:r>
      <w:hyperlink r:id="rId11" w:history="1">
        <w:r w:rsidRPr="009B4FF7">
          <w:rPr>
            <w:rFonts w:ascii="Arial" w:eastAsia="Times New Roman" w:hAnsi="Arial" w:cs="Arial"/>
            <w:color w:val="0644AA"/>
            <w:sz w:val="16"/>
            <w:u w:val="single"/>
          </w:rPr>
          <w:t>Chinese</w:t>
        </w:r>
      </w:hyperlink>
    </w:p>
    <w:p w:rsidR="009B4FF7" w:rsidRPr="009B4FF7" w:rsidRDefault="009B4FF7" w:rsidP="009B4FF7">
      <w:pPr>
        <w:shd w:val="clear" w:color="auto" w:fill="FFFFFF"/>
        <w:spacing w:before="0" w:after="240" w:line="408" w:lineRule="atLeast"/>
        <w:jc w:val="left"/>
        <w:rPr>
          <w:rFonts w:ascii="Georgia" w:eastAsia="Times New Roman" w:hAnsi="Georgia" w:cs="Arial"/>
          <w:color w:val="333333"/>
          <w:sz w:val="16"/>
          <w:szCs w:val="16"/>
        </w:rPr>
      </w:pPr>
      <w:r w:rsidRPr="009B4FF7">
        <w:rPr>
          <w:rFonts w:ascii="Georgia" w:eastAsia="Times New Roman" w:hAnsi="Georgia" w:cs="Arial"/>
          <w:b/>
          <w:bCs/>
          <w:color w:val="333333"/>
          <w:sz w:val="16"/>
        </w:rPr>
        <w:t>Go to article : </w:t>
      </w:r>
      <w:hyperlink r:id="rId12" w:anchor="A1" w:history="1">
        <w:r w:rsidRPr="009B4FF7">
          <w:rPr>
            <w:rFonts w:ascii="Georgia" w:eastAsia="Times New Roman" w:hAnsi="Georgia" w:cs="Arial"/>
            <w:color w:val="0644AA"/>
            <w:sz w:val="16"/>
            <w:u w:val="single"/>
          </w:rPr>
          <w:t>1 </w:t>
        </w:r>
      </w:hyperlink>
      <w:hyperlink r:id="rId13" w:anchor="A2" w:history="1">
        <w:r w:rsidRPr="009B4FF7">
          <w:rPr>
            <w:rFonts w:ascii="Georgia" w:eastAsia="Times New Roman" w:hAnsi="Georgia" w:cs="Arial"/>
            <w:color w:val="0644AA"/>
            <w:sz w:val="16"/>
            <w:u w:val="single"/>
          </w:rPr>
          <w:t>2 </w:t>
        </w:r>
      </w:hyperlink>
      <w:hyperlink r:id="rId14" w:anchor="A3" w:history="1">
        <w:r w:rsidRPr="009B4FF7">
          <w:rPr>
            <w:rFonts w:ascii="Georgia" w:eastAsia="Times New Roman" w:hAnsi="Georgia" w:cs="Arial"/>
            <w:color w:val="0644AA"/>
            <w:sz w:val="16"/>
            <w:u w:val="single"/>
          </w:rPr>
          <w:t>3 </w:t>
        </w:r>
      </w:hyperlink>
      <w:hyperlink r:id="rId15" w:anchor="A4" w:history="1">
        <w:r w:rsidRPr="009B4FF7">
          <w:rPr>
            <w:rFonts w:ascii="Georgia" w:eastAsia="Times New Roman" w:hAnsi="Georgia" w:cs="Arial"/>
            <w:color w:val="0644AA"/>
            <w:sz w:val="16"/>
            <w:u w:val="single"/>
          </w:rPr>
          <w:t>4 </w:t>
        </w:r>
      </w:hyperlink>
      <w:hyperlink r:id="rId16" w:anchor="A5" w:history="1">
        <w:r w:rsidRPr="009B4FF7">
          <w:rPr>
            <w:rFonts w:ascii="Georgia" w:eastAsia="Times New Roman" w:hAnsi="Georgia" w:cs="Arial"/>
            <w:color w:val="0644AA"/>
            <w:sz w:val="16"/>
            <w:u w:val="single"/>
          </w:rPr>
          <w:t>5 </w:t>
        </w:r>
      </w:hyperlink>
      <w:hyperlink r:id="rId17" w:anchor="A6" w:history="1">
        <w:r w:rsidRPr="009B4FF7">
          <w:rPr>
            <w:rFonts w:ascii="Georgia" w:eastAsia="Times New Roman" w:hAnsi="Georgia" w:cs="Arial"/>
            <w:color w:val="0644AA"/>
            <w:sz w:val="16"/>
            <w:u w:val="single"/>
          </w:rPr>
          <w:t>6 </w:t>
        </w:r>
      </w:hyperlink>
      <w:hyperlink r:id="rId18" w:anchor="A7" w:history="1">
        <w:r w:rsidRPr="009B4FF7">
          <w:rPr>
            <w:rFonts w:ascii="Georgia" w:eastAsia="Times New Roman" w:hAnsi="Georgia" w:cs="Arial"/>
            <w:color w:val="0644AA"/>
            <w:sz w:val="16"/>
            <w:u w:val="single"/>
          </w:rPr>
          <w:t>7 </w:t>
        </w:r>
      </w:hyperlink>
      <w:hyperlink r:id="rId19" w:anchor="A8" w:history="1">
        <w:r w:rsidRPr="009B4FF7">
          <w:rPr>
            <w:rFonts w:ascii="Georgia" w:eastAsia="Times New Roman" w:hAnsi="Georgia" w:cs="Arial"/>
            <w:color w:val="0644AA"/>
            <w:sz w:val="16"/>
            <w:u w:val="single"/>
          </w:rPr>
          <w:t>8 </w:t>
        </w:r>
      </w:hyperlink>
      <w:hyperlink r:id="rId20" w:anchor="A9" w:history="1">
        <w:r w:rsidRPr="009B4FF7">
          <w:rPr>
            <w:rFonts w:ascii="Georgia" w:eastAsia="Times New Roman" w:hAnsi="Georgia" w:cs="Arial"/>
            <w:color w:val="0644AA"/>
            <w:sz w:val="16"/>
            <w:u w:val="single"/>
          </w:rPr>
          <w:t>9 </w:t>
        </w:r>
      </w:hyperlink>
      <w:hyperlink r:id="rId21" w:anchor="A10" w:history="1">
        <w:r w:rsidRPr="009B4FF7">
          <w:rPr>
            <w:rFonts w:ascii="Georgia" w:eastAsia="Times New Roman" w:hAnsi="Georgia" w:cs="Arial"/>
            <w:color w:val="0644AA"/>
            <w:sz w:val="16"/>
            <w:u w:val="single"/>
          </w:rPr>
          <w:t>10 </w:t>
        </w:r>
      </w:hyperlink>
      <w:hyperlink r:id="rId22" w:anchor="A11" w:history="1">
        <w:r w:rsidRPr="009B4FF7">
          <w:rPr>
            <w:rFonts w:ascii="Georgia" w:eastAsia="Times New Roman" w:hAnsi="Georgia" w:cs="Arial"/>
            <w:color w:val="0644AA"/>
            <w:sz w:val="16"/>
            <w:u w:val="single"/>
          </w:rPr>
          <w:t>11 </w:t>
        </w:r>
      </w:hyperlink>
      <w:hyperlink r:id="rId23" w:anchor="A12" w:history="1">
        <w:r w:rsidRPr="009B4FF7">
          <w:rPr>
            <w:rFonts w:ascii="Georgia" w:eastAsia="Times New Roman" w:hAnsi="Georgia" w:cs="Arial"/>
            <w:color w:val="0644AA"/>
            <w:sz w:val="16"/>
            <w:u w:val="single"/>
          </w:rPr>
          <w:t>12 </w:t>
        </w:r>
      </w:hyperlink>
      <w:hyperlink r:id="rId24" w:anchor="A13" w:history="1">
        <w:r w:rsidRPr="009B4FF7">
          <w:rPr>
            <w:rFonts w:ascii="Georgia" w:eastAsia="Times New Roman" w:hAnsi="Georgia" w:cs="Arial"/>
            <w:color w:val="0644AA"/>
            <w:sz w:val="16"/>
            <w:u w:val="single"/>
          </w:rPr>
          <w:t>13 </w:t>
        </w:r>
      </w:hyperlink>
      <w:hyperlink r:id="rId25" w:anchor="A14" w:history="1">
        <w:r w:rsidRPr="009B4FF7">
          <w:rPr>
            <w:rFonts w:ascii="Georgia" w:eastAsia="Times New Roman" w:hAnsi="Georgia" w:cs="Arial"/>
            <w:color w:val="0644AA"/>
            <w:sz w:val="16"/>
            <w:u w:val="single"/>
          </w:rPr>
          <w:t>14</w:t>
        </w:r>
      </w:hyperlink>
    </w:p>
    <w:p w:rsidR="009B4FF7" w:rsidRPr="009B4FF7" w:rsidRDefault="009B4FF7" w:rsidP="009B4FF7">
      <w:pPr>
        <w:pBdr>
          <w:top w:val="single" w:sz="4" w:space="1" w:color="BBBBBB"/>
          <w:bottom w:val="single" w:sz="4" w:space="1" w:color="BBBBBB"/>
        </w:pBdr>
        <w:shd w:val="clear" w:color="auto" w:fill="F6F0E1"/>
        <w:spacing w:before="0" w:after="195"/>
        <w:jc w:val="center"/>
        <w:outlineLvl w:val="1"/>
        <w:rPr>
          <w:rFonts w:ascii="Georgia" w:eastAsia="Times New Roman" w:hAnsi="Georgia" w:cs="Arial"/>
          <w:b/>
          <w:bCs/>
          <w:color w:val="B92517"/>
          <w:sz w:val="21"/>
          <w:szCs w:val="21"/>
        </w:rPr>
      </w:pPr>
      <w:r w:rsidRPr="009B4FF7">
        <w:rPr>
          <w:rFonts w:ascii="Georgia" w:eastAsia="Times New Roman" w:hAnsi="Georgia" w:cs="Arial"/>
          <w:b/>
          <w:bCs/>
          <w:color w:val="B92517"/>
          <w:sz w:val="21"/>
          <w:szCs w:val="21"/>
        </w:rPr>
        <w:t>Preamble</w:t>
      </w:r>
    </w:p>
    <w:p w:rsidR="009B4FF7" w:rsidRPr="009B4FF7" w:rsidRDefault="009B4FF7" w:rsidP="009B4FF7">
      <w:pPr>
        <w:shd w:val="clear" w:color="auto" w:fill="F3F3F3"/>
        <w:spacing w:before="0" w:after="240" w:line="408" w:lineRule="atLeast"/>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 xml:space="preserve">The General Conference of the International </w:t>
      </w:r>
      <w:proofErr w:type="spellStart"/>
      <w:r w:rsidRPr="009B4FF7">
        <w:rPr>
          <w:rFonts w:ascii="Georgia" w:eastAsia="Times New Roman" w:hAnsi="Georgia" w:cs="Arial"/>
          <w:color w:val="333333"/>
          <w:sz w:val="16"/>
          <w:szCs w:val="16"/>
        </w:rPr>
        <w:t>Labour</w:t>
      </w:r>
      <w:proofErr w:type="spellEnd"/>
      <w:r w:rsidRPr="009B4FF7">
        <w:rPr>
          <w:rFonts w:ascii="Georgia" w:eastAsia="Times New Roman" w:hAnsi="Georgia" w:cs="Arial"/>
          <w:color w:val="333333"/>
          <w:sz w:val="16"/>
          <w:szCs w:val="16"/>
        </w:rPr>
        <w:t xml:space="preserve"> </w:t>
      </w:r>
      <w:proofErr w:type="spellStart"/>
      <w:r w:rsidRPr="009B4FF7">
        <w:rPr>
          <w:rFonts w:ascii="Georgia" w:eastAsia="Times New Roman" w:hAnsi="Georgia" w:cs="Arial"/>
          <w:color w:val="333333"/>
          <w:sz w:val="16"/>
          <w:szCs w:val="16"/>
        </w:rPr>
        <w:t>Organisation</w:t>
      </w:r>
      <w:proofErr w:type="spellEnd"/>
      <w:r w:rsidRPr="009B4FF7">
        <w:rPr>
          <w:rFonts w:ascii="Georgia" w:eastAsia="Times New Roman" w:hAnsi="Georgia" w:cs="Arial"/>
          <w:color w:val="333333"/>
          <w:sz w:val="16"/>
          <w:szCs w:val="16"/>
        </w:rPr>
        <w:t>,</w:t>
      </w:r>
    </w:p>
    <w:p w:rsidR="009B4FF7" w:rsidRPr="009B4FF7" w:rsidRDefault="009B4FF7" w:rsidP="009B4FF7">
      <w:pPr>
        <w:shd w:val="clear" w:color="auto" w:fill="F3F3F3"/>
        <w:spacing w:before="0" w:after="240" w:line="408" w:lineRule="atLeast"/>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 xml:space="preserve">Having been convened at Geneva by the Governing Body of the International </w:t>
      </w:r>
      <w:proofErr w:type="spellStart"/>
      <w:r w:rsidRPr="009B4FF7">
        <w:rPr>
          <w:rFonts w:ascii="Georgia" w:eastAsia="Times New Roman" w:hAnsi="Georgia" w:cs="Arial"/>
          <w:color w:val="333333"/>
          <w:sz w:val="16"/>
          <w:szCs w:val="16"/>
        </w:rPr>
        <w:t>Labour</w:t>
      </w:r>
      <w:proofErr w:type="spellEnd"/>
      <w:r w:rsidRPr="009B4FF7">
        <w:rPr>
          <w:rFonts w:ascii="Georgia" w:eastAsia="Times New Roman" w:hAnsi="Georgia" w:cs="Arial"/>
          <w:color w:val="333333"/>
          <w:sz w:val="16"/>
          <w:szCs w:val="16"/>
        </w:rPr>
        <w:t xml:space="preserve"> Office, and having met in its Forty-second Session on 4 June 1958, and</w:t>
      </w:r>
    </w:p>
    <w:p w:rsidR="009B4FF7" w:rsidRPr="009B4FF7" w:rsidRDefault="009B4FF7" w:rsidP="009B4FF7">
      <w:pPr>
        <w:shd w:val="clear" w:color="auto" w:fill="F3F3F3"/>
        <w:spacing w:before="0" w:after="240" w:line="408" w:lineRule="atLeast"/>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Having decided upon the adoption of certain proposals with regard to discrimination in the field of employment and occupation, which is the fourth item on the agenda of the session, and</w:t>
      </w:r>
    </w:p>
    <w:p w:rsidR="009B4FF7" w:rsidRPr="009B4FF7" w:rsidRDefault="009B4FF7" w:rsidP="009B4FF7">
      <w:pPr>
        <w:shd w:val="clear" w:color="auto" w:fill="F3F3F3"/>
        <w:spacing w:before="0" w:after="240" w:line="408" w:lineRule="atLeast"/>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Having determined that these proposals shall take the form of an international Convention, and</w:t>
      </w:r>
    </w:p>
    <w:p w:rsidR="009B4FF7" w:rsidRPr="009B4FF7" w:rsidRDefault="009B4FF7" w:rsidP="009B4FF7">
      <w:pPr>
        <w:shd w:val="clear" w:color="auto" w:fill="F3F3F3"/>
        <w:spacing w:before="0" w:after="240" w:line="408" w:lineRule="atLeast"/>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Considering that the Declaration of Philadelphia affirms that all human beings, irrespective of race, creed or sex, have the right to pursue both their material well-being and their spiritual development in conditions of freedom and dignity, of economic security and equal opportunity, and</w:t>
      </w:r>
    </w:p>
    <w:p w:rsidR="009B4FF7" w:rsidRPr="009B4FF7" w:rsidRDefault="009B4FF7" w:rsidP="009B4FF7">
      <w:pPr>
        <w:shd w:val="clear" w:color="auto" w:fill="F3F3F3"/>
        <w:spacing w:before="0" w:after="240" w:line="408" w:lineRule="atLeast"/>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Considering further that discrimination constitutes a violation of rights enunciated by the Universal Declaration of Human Rights,</w:t>
      </w:r>
    </w:p>
    <w:p w:rsidR="009B4FF7" w:rsidRPr="009B4FF7" w:rsidRDefault="009B4FF7" w:rsidP="009B4FF7">
      <w:pPr>
        <w:shd w:val="clear" w:color="auto" w:fill="F3F3F3"/>
        <w:spacing w:before="0" w:line="408" w:lineRule="atLeast"/>
        <w:jc w:val="left"/>
        <w:rPr>
          <w:rFonts w:ascii="Georgia" w:eastAsia="Times New Roman" w:hAnsi="Georgia" w:cs="Arial"/>
          <w:color w:val="333333"/>
          <w:sz w:val="16"/>
          <w:szCs w:val="16"/>
        </w:rPr>
      </w:pPr>
      <w:proofErr w:type="gramStart"/>
      <w:r w:rsidRPr="009B4FF7">
        <w:rPr>
          <w:rFonts w:ascii="Georgia" w:eastAsia="Times New Roman" w:hAnsi="Georgia" w:cs="Arial"/>
          <w:color w:val="333333"/>
          <w:sz w:val="16"/>
          <w:szCs w:val="16"/>
        </w:rPr>
        <w:lastRenderedPageBreak/>
        <w:t>adopts</w:t>
      </w:r>
      <w:proofErr w:type="gramEnd"/>
      <w:r w:rsidRPr="009B4FF7">
        <w:rPr>
          <w:rFonts w:ascii="Georgia" w:eastAsia="Times New Roman" w:hAnsi="Georgia" w:cs="Arial"/>
          <w:color w:val="333333"/>
          <w:sz w:val="16"/>
          <w:szCs w:val="16"/>
        </w:rPr>
        <w:t xml:space="preserve"> this twenty-fifth day of June of the year one thousand nine hundred and fifty-eight the following Convention, which may be cited as the Discrimination (Employment and Occupation) Convention, 1958:</w:t>
      </w:r>
    </w:p>
    <w:p w:rsidR="009B4FF7" w:rsidRPr="009B4FF7" w:rsidRDefault="009B4FF7" w:rsidP="009B4FF7">
      <w:pPr>
        <w:pBdr>
          <w:bottom w:val="dotted" w:sz="2" w:space="0" w:color="BBBBBB"/>
        </w:pBdr>
        <w:shd w:val="clear" w:color="auto" w:fill="FFFFFF"/>
        <w:spacing w:before="0" w:after="65"/>
        <w:jc w:val="center"/>
        <w:outlineLvl w:val="4"/>
        <w:rPr>
          <w:rFonts w:ascii="Georgia" w:eastAsia="Times New Roman" w:hAnsi="Georgia" w:cs="Arial"/>
          <w:b/>
          <w:bCs/>
          <w:i/>
          <w:iCs/>
          <w:color w:val="333333"/>
          <w:sz w:val="18"/>
          <w:szCs w:val="18"/>
        </w:rPr>
      </w:pPr>
      <w:bookmarkStart w:id="0" w:name="A1"/>
      <w:bookmarkEnd w:id="0"/>
      <w:r w:rsidRPr="009B4FF7">
        <w:rPr>
          <w:rFonts w:ascii="Georgia" w:eastAsia="Times New Roman" w:hAnsi="Georgia" w:cs="Arial"/>
          <w:b/>
          <w:bCs/>
          <w:i/>
          <w:iCs/>
          <w:color w:val="333333"/>
          <w:sz w:val="18"/>
          <w:szCs w:val="18"/>
        </w:rPr>
        <w:t>Article 1</w:t>
      </w:r>
    </w:p>
    <w:p w:rsidR="009B4FF7" w:rsidRPr="009B4FF7" w:rsidRDefault="009B4FF7" w:rsidP="009B4FF7">
      <w:pPr>
        <w:numPr>
          <w:ilvl w:val="0"/>
          <w:numId w:val="1"/>
        </w:numPr>
        <w:shd w:val="clear" w:color="auto" w:fill="FFFFFF"/>
        <w:spacing w:before="0" w:after="144" w:line="408" w:lineRule="atLeast"/>
        <w:ind w:left="0"/>
        <w:jc w:val="left"/>
        <w:rPr>
          <w:rFonts w:ascii="Georgia" w:eastAsia="Times New Roman" w:hAnsi="Georgia" w:cs="Arial"/>
          <w:color w:val="333333"/>
          <w:sz w:val="16"/>
          <w:szCs w:val="16"/>
        </w:rPr>
      </w:pPr>
      <w:bookmarkStart w:id="1" w:name="A1P1"/>
      <w:bookmarkEnd w:id="1"/>
      <w:r w:rsidRPr="009B4FF7">
        <w:rPr>
          <w:rFonts w:ascii="Georgia" w:eastAsia="Times New Roman" w:hAnsi="Georgia" w:cs="Arial"/>
          <w:color w:val="333333"/>
          <w:sz w:val="16"/>
          <w:szCs w:val="16"/>
        </w:rPr>
        <w:t>1. For the purpose of this Convention the term</w:t>
      </w:r>
      <w:r w:rsidRPr="009B4FF7">
        <w:rPr>
          <w:rFonts w:ascii="Georgia" w:eastAsia="Times New Roman" w:hAnsi="Georgia" w:cs="Arial"/>
          <w:color w:val="333333"/>
          <w:sz w:val="16"/>
        </w:rPr>
        <w:t> </w:t>
      </w:r>
      <w:r w:rsidRPr="009B4FF7">
        <w:rPr>
          <w:rFonts w:ascii="Georgia" w:eastAsia="Times New Roman" w:hAnsi="Georgia" w:cs="Arial"/>
          <w:b/>
          <w:bCs/>
          <w:i/>
          <w:iCs/>
          <w:color w:val="333333"/>
          <w:sz w:val="16"/>
          <w:szCs w:val="16"/>
        </w:rPr>
        <w:t>discrimination</w:t>
      </w:r>
      <w:r w:rsidRPr="009B4FF7">
        <w:rPr>
          <w:rFonts w:ascii="Georgia" w:eastAsia="Times New Roman" w:hAnsi="Georgia" w:cs="Arial"/>
          <w:b/>
          <w:bCs/>
          <w:color w:val="333333"/>
          <w:sz w:val="16"/>
        </w:rPr>
        <w:t> </w:t>
      </w:r>
      <w:r w:rsidRPr="009B4FF7">
        <w:rPr>
          <w:rFonts w:ascii="Georgia" w:eastAsia="Times New Roman" w:hAnsi="Georgia" w:cs="Arial"/>
          <w:color w:val="333333"/>
          <w:sz w:val="16"/>
          <w:szCs w:val="16"/>
        </w:rPr>
        <w:t>includes--</w:t>
      </w:r>
    </w:p>
    <w:p w:rsidR="009B4FF7" w:rsidRPr="009B4FF7" w:rsidRDefault="009B4FF7" w:rsidP="009B4FF7">
      <w:pPr>
        <w:numPr>
          <w:ilvl w:val="1"/>
          <w:numId w:val="1"/>
        </w:numPr>
        <w:shd w:val="clear" w:color="auto" w:fill="FFFFFF"/>
        <w:spacing w:before="0" w:after="144" w:line="408" w:lineRule="atLeast"/>
        <w:ind w:left="480"/>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 xml:space="preserve">(a) any distinction, exclusion or preference made on the basis of race, </w:t>
      </w:r>
      <w:proofErr w:type="spellStart"/>
      <w:r w:rsidRPr="009B4FF7">
        <w:rPr>
          <w:rFonts w:ascii="Georgia" w:eastAsia="Times New Roman" w:hAnsi="Georgia" w:cs="Arial"/>
          <w:color w:val="333333"/>
          <w:sz w:val="16"/>
          <w:szCs w:val="16"/>
        </w:rPr>
        <w:t>colour</w:t>
      </w:r>
      <w:proofErr w:type="spellEnd"/>
      <w:r w:rsidRPr="009B4FF7">
        <w:rPr>
          <w:rFonts w:ascii="Georgia" w:eastAsia="Times New Roman" w:hAnsi="Georgia" w:cs="Arial"/>
          <w:color w:val="333333"/>
          <w:sz w:val="16"/>
          <w:szCs w:val="16"/>
        </w:rPr>
        <w:t>, sex, religion, political opinion, national extraction or social origin, which has the effect of nullifying or impairing equality of opportunity or treatment in employment or occupation;</w:t>
      </w:r>
    </w:p>
    <w:p w:rsidR="009B4FF7" w:rsidRPr="009B4FF7" w:rsidRDefault="009B4FF7" w:rsidP="009B4FF7">
      <w:pPr>
        <w:numPr>
          <w:ilvl w:val="1"/>
          <w:numId w:val="1"/>
        </w:numPr>
        <w:shd w:val="clear" w:color="auto" w:fill="FFFFFF"/>
        <w:spacing w:before="0" w:after="144" w:line="408" w:lineRule="atLeast"/>
        <w:ind w:left="480"/>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 xml:space="preserve">(b) such other distinction, exclusion or preference which has the effect of nullifying or impairing equality of opportunity or treatment in employment or occupation as may be determined by the Member concerned after consultation with representative employers' and workers' </w:t>
      </w:r>
      <w:proofErr w:type="spellStart"/>
      <w:r w:rsidRPr="009B4FF7">
        <w:rPr>
          <w:rFonts w:ascii="Georgia" w:eastAsia="Times New Roman" w:hAnsi="Georgia" w:cs="Arial"/>
          <w:color w:val="333333"/>
          <w:sz w:val="16"/>
          <w:szCs w:val="16"/>
        </w:rPr>
        <w:t>organisations</w:t>
      </w:r>
      <w:proofErr w:type="spellEnd"/>
      <w:r w:rsidRPr="009B4FF7">
        <w:rPr>
          <w:rFonts w:ascii="Georgia" w:eastAsia="Times New Roman" w:hAnsi="Georgia" w:cs="Arial"/>
          <w:color w:val="333333"/>
          <w:sz w:val="16"/>
          <w:szCs w:val="16"/>
        </w:rPr>
        <w:t>, where such exist, and with other appropriate bodies.</w:t>
      </w:r>
    </w:p>
    <w:p w:rsidR="009B4FF7" w:rsidRPr="009B4FF7" w:rsidRDefault="009B4FF7" w:rsidP="009B4FF7">
      <w:pPr>
        <w:numPr>
          <w:ilvl w:val="0"/>
          <w:numId w:val="1"/>
        </w:numPr>
        <w:shd w:val="clear" w:color="auto" w:fill="FFFFFF"/>
        <w:spacing w:before="0" w:after="144" w:line="408" w:lineRule="atLeast"/>
        <w:ind w:left="0"/>
        <w:jc w:val="left"/>
        <w:rPr>
          <w:rFonts w:ascii="Georgia" w:eastAsia="Times New Roman" w:hAnsi="Georgia" w:cs="Arial"/>
          <w:color w:val="333333"/>
          <w:sz w:val="16"/>
          <w:szCs w:val="16"/>
        </w:rPr>
      </w:pPr>
      <w:bookmarkStart w:id="2" w:name="A1P2"/>
      <w:bookmarkEnd w:id="2"/>
      <w:r w:rsidRPr="009B4FF7">
        <w:rPr>
          <w:rFonts w:ascii="Georgia" w:eastAsia="Times New Roman" w:hAnsi="Georgia" w:cs="Arial"/>
          <w:color w:val="333333"/>
          <w:sz w:val="16"/>
          <w:szCs w:val="16"/>
        </w:rPr>
        <w:t>2. Any distinction, exclusion or preference in respect of a particular job based on the inherent requirements thereof shall not be deemed to be discrimination.</w:t>
      </w:r>
    </w:p>
    <w:p w:rsidR="009B4FF7" w:rsidRPr="009B4FF7" w:rsidRDefault="009B4FF7" w:rsidP="009B4FF7">
      <w:pPr>
        <w:numPr>
          <w:ilvl w:val="0"/>
          <w:numId w:val="1"/>
        </w:numPr>
        <w:shd w:val="clear" w:color="auto" w:fill="FFFFFF"/>
        <w:spacing w:before="0" w:after="144" w:line="408" w:lineRule="atLeast"/>
        <w:ind w:left="0"/>
        <w:jc w:val="left"/>
        <w:rPr>
          <w:rFonts w:ascii="Georgia" w:eastAsia="Times New Roman" w:hAnsi="Georgia" w:cs="Arial"/>
          <w:color w:val="333333"/>
          <w:sz w:val="16"/>
          <w:szCs w:val="16"/>
        </w:rPr>
      </w:pPr>
      <w:bookmarkStart w:id="3" w:name="A1P3"/>
      <w:bookmarkEnd w:id="3"/>
      <w:r w:rsidRPr="009B4FF7">
        <w:rPr>
          <w:rFonts w:ascii="Georgia" w:eastAsia="Times New Roman" w:hAnsi="Georgia" w:cs="Arial"/>
          <w:color w:val="333333"/>
          <w:sz w:val="16"/>
          <w:szCs w:val="16"/>
        </w:rPr>
        <w:t>3. For the purpose of this Convention the terms</w:t>
      </w:r>
      <w:r w:rsidRPr="009B4FF7">
        <w:rPr>
          <w:rFonts w:ascii="Georgia" w:eastAsia="Times New Roman" w:hAnsi="Georgia" w:cs="Arial"/>
          <w:color w:val="333333"/>
          <w:sz w:val="16"/>
        </w:rPr>
        <w:t> </w:t>
      </w:r>
      <w:r w:rsidRPr="009B4FF7">
        <w:rPr>
          <w:rFonts w:ascii="Georgia" w:eastAsia="Times New Roman" w:hAnsi="Georgia" w:cs="Arial"/>
          <w:b/>
          <w:bCs/>
          <w:i/>
          <w:iCs/>
          <w:color w:val="333333"/>
          <w:sz w:val="16"/>
          <w:szCs w:val="16"/>
        </w:rPr>
        <w:t>employment</w:t>
      </w:r>
      <w:r w:rsidRPr="009B4FF7">
        <w:rPr>
          <w:rFonts w:ascii="Georgia" w:eastAsia="Times New Roman" w:hAnsi="Georgia" w:cs="Arial"/>
          <w:b/>
          <w:bCs/>
          <w:color w:val="333333"/>
          <w:sz w:val="16"/>
        </w:rPr>
        <w:t> </w:t>
      </w:r>
      <w:r w:rsidRPr="009B4FF7">
        <w:rPr>
          <w:rFonts w:ascii="Georgia" w:eastAsia="Times New Roman" w:hAnsi="Georgia" w:cs="Arial"/>
          <w:color w:val="333333"/>
          <w:sz w:val="16"/>
          <w:szCs w:val="16"/>
        </w:rPr>
        <w:t>and</w:t>
      </w:r>
      <w:r w:rsidRPr="009B4FF7">
        <w:rPr>
          <w:rFonts w:ascii="Georgia" w:eastAsia="Times New Roman" w:hAnsi="Georgia" w:cs="Arial"/>
          <w:color w:val="333333"/>
          <w:sz w:val="16"/>
        </w:rPr>
        <w:t> </w:t>
      </w:r>
      <w:r w:rsidRPr="009B4FF7">
        <w:rPr>
          <w:rFonts w:ascii="Georgia" w:eastAsia="Times New Roman" w:hAnsi="Georgia" w:cs="Arial"/>
          <w:b/>
          <w:bCs/>
          <w:i/>
          <w:iCs/>
          <w:color w:val="333333"/>
          <w:sz w:val="16"/>
          <w:szCs w:val="16"/>
        </w:rPr>
        <w:t>occupation</w:t>
      </w:r>
      <w:r w:rsidRPr="009B4FF7">
        <w:rPr>
          <w:rFonts w:ascii="Georgia" w:eastAsia="Times New Roman" w:hAnsi="Georgia" w:cs="Arial"/>
          <w:b/>
          <w:bCs/>
          <w:color w:val="333333"/>
          <w:sz w:val="16"/>
        </w:rPr>
        <w:t> </w:t>
      </w:r>
      <w:r w:rsidRPr="009B4FF7">
        <w:rPr>
          <w:rFonts w:ascii="Georgia" w:eastAsia="Times New Roman" w:hAnsi="Georgia" w:cs="Arial"/>
          <w:color w:val="333333"/>
          <w:sz w:val="16"/>
          <w:szCs w:val="16"/>
        </w:rPr>
        <w:t>include access to vocational training, access to employment and to particular occupations, and terms and conditions of employment.</w:t>
      </w:r>
    </w:p>
    <w:p w:rsidR="009B4FF7" w:rsidRPr="009B4FF7" w:rsidRDefault="009B4FF7" w:rsidP="009B4FF7">
      <w:pPr>
        <w:pBdr>
          <w:bottom w:val="dotted" w:sz="2" w:space="0" w:color="BBBBBB"/>
        </w:pBdr>
        <w:shd w:val="clear" w:color="auto" w:fill="FFFFFF"/>
        <w:spacing w:before="0" w:after="65"/>
        <w:jc w:val="center"/>
        <w:outlineLvl w:val="4"/>
        <w:rPr>
          <w:rFonts w:ascii="Georgia" w:eastAsia="Times New Roman" w:hAnsi="Georgia" w:cs="Arial"/>
          <w:b/>
          <w:bCs/>
          <w:i/>
          <w:iCs/>
          <w:color w:val="333333"/>
          <w:sz w:val="18"/>
          <w:szCs w:val="18"/>
        </w:rPr>
      </w:pPr>
      <w:bookmarkStart w:id="4" w:name="A2"/>
      <w:bookmarkEnd w:id="4"/>
      <w:r w:rsidRPr="009B4FF7">
        <w:rPr>
          <w:rFonts w:ascii="Georgia" w:eastAsia="Times New Roman" w:hAnsi="Georgia" w:cs="Arial"/>
          <w:b/>
          <w:bCs/>
          <w:i/>
          <w:iCs/>
          <w:color w:val="333333"/>
          <w:sz w:val="18"/>
          <w:szCs w:val="18"/>
        </w:rPr>
        <w:t>Article 2</w:t>
      </w:r>
    </w:p>
    <w:p w:rsidR="009B4FF7" w:rsidRPr="009B4FF7" w:rsidRDefault="009B4FF7" w:rsidP="009B4FF7">
      <w:pPr>
        <w:shd w:val="clear" w:color="auto" w:fill="FFFFFF"/>
        <w:spacing w:before="0" w:after="240" w:line="408" w:lineRule="atLeast"/>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Each Member for which this Convention is in force undertakes to declare and pursue a national policy designed to promote, by methods appropriate to national conditions and practice, equality of opportunity and treatment in respect of employment and occupation, with a view to eliminating any discrimination in respect thereof.</w:t>
      </w:r>
    </w:p>
    <w:p w:rsidR="009B4FF7" w:rsidRPr="009B4FF7" w:rsidRDefault="009B4FF7" w:rsidP="009B4FF7">
      <w:pPr>
        <w:pBdr>
          <w:bottom w:val="dotted" w:sz="2" w:space="0" w:color="BBBBBB"/>
        </w:pBdr>
        <w:shd w:val="clear" w:color="auto" w:fill="FFFFFF"/>
        <w:spacing w:before="0" w:after="65"/>
        <w:jc w:val="center"/>
        <w:outlineLvl w:val="4"/>
        <w:rPr>
          <w:rFonts w:ascii="Georgia" w:eastAsia="Times New Roman" w:hAnsi="Georgia" w:cs="Arial"/>
          <w:b/>
          <w:bCs/>
          <w:i/>
          <w:iCs/>
          <w:color w:val="333333"/>
          <w:sz w:val="18"/>
          <w:szCs w:val="18"/>
        </w:rPr>
      </w:pPr>
      <w:bookmarkStart w:id="5" w:name="A3"/>
      <w:bookmarkEnd w:id="5"/>
      <w:r w:rsidRPr="009B4FF7">
        <w:rPr>
          <w:rFonts w:ascii="Georgia" w:eastAsia="Times New Roman" w:hAnsi="Georgia" w:cs="Arial"/>
          <w:b/>
          <w:bCs/>
          <w:i/>
          <w:iCs/>
          <w:color w:val="333333"/>
          <w:sz w:val="18"/>
          <w:szCs w:val="18"/>
        </w:rPr>
        <w:t>Article 3</w:t>
      </w:r>
    </w:p>
    <w:p w:rsidR="009B4FF7" w:rsidRPr="009B4FF7" w:rsidRDefault="009B4FF7" w:rsidP="009B4FF7">
      <w:pPr>
        <w:shd w:val="clear" w:color="auto" w:fill="FFFFFF"/>
        <w:spacing w:before="0" w:after="240" w:line="408" w:lineRule="atLeast"/>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Each Member for which this Convention is in force undertakes, by methods appropriate to national conditions and practice--</w:t>
      </w:r>
    </w:p>
    <w:p w:rsidR="009B4FF7" w:rsidRPr="009B4FF7" w:rsidRDefault="009B4FF7" w:rsidP="009B4FF7">
      <w:pPr>
        <w:numPr>
          <w:ilvl w:val="0"/>
          <w:numId w:val="2"/>
        </w:numPr>
        <w:shd w:val="clear" w:color="auto" w:fill="FFFFFF"/>
        <w:spacing w:before="0" w:after="144" w:line="408" w:lineRule="atLeast"/>
        <w:ind w:left="480"/>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 xml:space="preserve">(a) to seek the co-operation of employers' and workers' </w:t>
      </w:r>
      <w:proofErr w:type="spellStart"/>
      <w:r w:rsidRPr="009B4FF7">
        <w:rPr>
          <w:rFonts w:ascii="Georgia" w:eastAsia="Times New Roman" w:hAnsi="Georgia" w:cs="Arial"/>
          <w:color w:val="333333"/>
          <w:sz w:val="16"/>
          <w:szCs w:val="16"/>
        </w:rPr>
        <w:t>organisations</w:t>
      </w:r>
      <w:proofErr w:type="spellEnd"/>
      <w:r w:rsidRPr="009B4FF7">
        <w:rPr>
          <w:rFonts w:ascii="Georgia" w:eastAsia="Times New Roman" w:hAnsi="Georgia" w:cs="Arial"/>
          <w:color w:val="333333"/>
          <w:sz w:val="16"/>
          <w:szCs w:val="16"/>
        </w:rPr>
        <w:t xml:space="preserve"> and other appropriate bodies in promoting the acceptance and observance of this policy;</w:t>
      </w:r>
    </w:p>
    <w:p w:rsidR="009B4FF7" w:rsidRPr="009B4FF7" w:rsidRDefault="009B4FF7" w:rsidP="009B4FF7">
      <w:pPr>
        <w:numPr>
          <w:ilvl w:val="0"/>
          <w:numId w:val="2"/>
        </w:numPr>
        <w:shd w:val="clear" w:color="auto" w:fill="FFFFFF"/>
        <w:spacing w:before="0" w:after="144" w:line="408" w:lineRule="atLeast"/>
        <w:ind w:left="480"/>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 xml:space="preserve">(b) to enact such legislation and to promote such educational </w:t>
      </w:r>
      <w:proofErr w:type="spellStart"/>
      <w:r w:rsidRPr="009B4FF7">
        <w:rPr>
          <w:rFonts w:ascii="Georgia" w:eastAsia="Times New Roman" w:hAnsi="Georgia" w:cs="Arial"/>
          <w:color w:val="333333"/>
          <w:sz w:val="16"/>
          <w:szCs w:val="16"/>
        </w:rPr>
        <w:t>programmes</w:t>
      </w:r>
      <w:proofErr w:type="spellEnd"/>
      <w:r w:rsidRPr="009B4FF7">
        <w:rPr>
          <w:rFonts w:ascii="Georgia" w:eastAsia="Times New Roman" w:hAnsi="Georgia" w:cs="Arial"/>
          <w:color w:val="333333"/>
          <w:sz w:val="16"/>
          <w:szCs w:val="16"/>
        </w:rPr>
        <w:t xml:space="preserve"> as may be calculated to secure the acceptance and observance of the policy;</w:t>
      </w:r>
    </w:p>
    <w:p w:rsidR="009B4FF7" w:rsidRPr="009B4FF7" w:rsidRDefault="009B4FF7" w:rsidP="009B4FF7">
      <w:pPr>
        <w:numPr>
          <w:ilvl w:val="0"/>
          <w:numId w:val="2"/>
        </w:numPr>
        <w:shd w:val="clear" w:color="auto" w:fill="FFFFFF"/>
        <w:spacing w:before="0" w:after="144" w:line="408" w:lineRule="atLeast"/>
        <w:ind w:left="480"/>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(c) to repeal any statutory provisions and modify any administrative instructions or practices which are inconsistent with the policy;</w:t>
      </w:r>
    </w:p>
    <w:p w:rsidR="009B4FF7" w:rsidRPr="009B4FF7" w:rsidRDefault="009B4FF7" w:rsidP="009B4FF7">
      <w:pPr>
        <w:numPr>
          <w:ilvl w:val="0"/>
          <w:numId w:val="2"/>
        </w:numPr>
        <w:shd w:val="clear" w:color="auto" w:fill="FFFFFF"/>
        <w:spacing w:before="0" w:after="144" w:line="408" w:lineRule="atLeast"/>
        <w:ind w:left="480"/>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(d) to pursue the policy in respect of employment under the direct control of a national authority;</w:t>
      </w:r>
    </w:p>
    <w:p w:rsidR="009B4FF7" w:rsidRPr="009B4FF7" w:rsidRDefault="009B4FF7" w:rsidP="009B4FF7">
      <w:pPr>
        <w:numPr>
          <w:ilvl w:val="0"/>
          <w:numId w:val="2"/>
        </w:numPr>
        <w:shd w:val="clear" w:color="auto" w:fill="FFFFFF"/>
        <w:spacing w:before="0" w:after="144" w:line="408" w:lineRule="atLeast"/>
        <w:ind w:left="480"/>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(e) to ensure observance of the policy in the activities of vocational guidance, vocational training and placement services under the direction of a national authority;</w:t>
      </w:r>
    </w:p>
    <w:p w:rsidR="009B4FF7" w:rsidRPr="009B4FF7" w:rsidRDefault="009B4FF7" w:rsidP="009B4FF7">
      <w:pPr>
        <w:numPr>
          <w:ilvl w:val="0"/>
          <w:numId w:val="2"/>
        </w:numPr>
        <w:shd w:val="clear" w:color="auto" w:fill="FFFFFF"/>
        <w:spacing w:before="0" w:after="144" w:line="408" w:lineRule="atLeast"/>
        <w:ind w:left="480"/>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lastRenderedPageBreak/>
        <w:t xml:space="preserve">(f) </w:t>
      </w:r>
      <w:proofErr w:type="gramStart"/>
      <w:r w:rsidRPr="009B4FF7">
        <w:rPr>
          <w:rFonts w:ascii="Georgia" w:eastAsia="Times New Roman" w:hAnsi="Georgia" w:cs="Arial"/>
          <w:color w:val="333333"/>
          <w:sz w:val="16"/>
          <w:szCs w:val="16"/>
        </w:rPr>
        <w:t>to</w:t>
      </w:r>
      <w:proofErr w:type="gramEnd"/>
      <w:r w:rsidRPr="009B4FF7">
        <w:rPr>
          <w:rFonts w:ascii="Georgia" w:eastAsia="Times New Roman" w:hAnsi="Georgia" w:cs="Arial"/>
          <w:color w:val="333333"/>
          <w:sz w:val="16"/>
          <w:szCs w:val="16"/>
        </w:rPr>
        <w:t xml:space="preserve"> indicate in its annual reports on the application of the Convention the action taken in pursuance of the policy and the results secured by such action.</w:t>
      </w:r>
    </w:p>
    <w:p w:rsidR="009B4FF7" w:rsidRPr="009B4FF7" w:rsidRDefault="009B4FF7" w:rsidP="009B4FF7">
      <w:pPr>
        <w:pBdr>
          <w:bottom w:val="dotted" w:sz="2" w:space="0" w:color="BBBBBB"/>
        </w:pBdr>
        <w:shd w:val="clear" w:color="auto" w:fill="FFFFFF"/>
        <w:spacing w:before="0" w:after="65"/>
        <w:jc w:val="center"/>
        <w:outlineLvl w:val="4"/>
        <w:rPr>
          <w:rFonts w:ascii="Georgia" w:eastAsia="Times New Roman" w:hAnsi="Georgia" w:cs="Arial"/>
          <w:b/>
          <w:bCs/>
          <w:i/>
          <w:iCs/>
          <w:color w:val="333333"/>
          <w:sz w:val="18"/>
          <w:szCs w:val="18"/>
        </w:rPr>
      </w:pPr>
      <w:bookmarkStart w:id="6" w:name="A4"/>
      <w:bookmarkEnd w:id="6"/>
      <w:r w:rsidRPr="009B4FF7">
        <w:rPr>
          <w:rFonts w:ascii="Georgia" w:eastAsia="Times New Roman" w:hAnsi="Georgia" w:cs="Arial"/>
          <w:b/>
          <w:bCs/>
          <w:i/>
          <w:iCs/>
          <w:color w:val="333333"/>
          <w:sz w:val="18"/>
          <w:szCs w:val="18"/>
        </w:rPr>
        <w:t>Article 4</w:t>
      </w:r>
    </w:p>
    <w:p w:rsidR="009B4FF7" w:rsidRPr="009B4FF7" w:rsidRDefault="009B4FF7" w:rsidP="009B4FF7">
      <w:pPr>
        <w:shd w:val="clear" w:color="auto" w:fill="FFFFFF"/>
        <w:spacing w:before="0" w:after="240" w:line="408" w:lineRule="atLeast"/>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Any measures affecting an individual who is justifiably suspected of, or engaged in, activities prejudicial to the security of the State shall not be deemed to be discrimination, provided that the individual concerned shall have the right to appeal to a competent body established in accordance with national practice.</w:t>
      </w:r>
    </w:p>
    <w:p w:rsidR="009B4FF7" w:rsidRPr="009B4FF7" w:rsidRDefault="009B4FF7" w:rsidP="009B4FF7">
      <w:pPr>
        <w:pBdr>
          <w:bottom w:val="dotted" w:sz="2" w:space="0" w:color="BBBBBB"/>
        </w:pBdr>
        <w:shd w:val="clear" w:color="auto" w:fill="FFFFFF"/>
        <w:spacing w:before="0" w:after="65"/>
        <w:jc w:val="center"/>
        <w:outlineLvl w:val="4"/>
        <w:rPr>
          <w:rFonts w:ascii="Georgia" w:eastAsia="Times New Roman" w:hAnsi="Georgia" w:cs="Arial"/>
          <w:b/>
          <w:bCs/>
          <w:i/>
          <w:iCs/>
          <w:color w:val="333333"/>
          <w:sz w:val="18"/>
          <w:szCs w:val="18"/>
        </w:rPr>
      </w:pPr>
      <w:bookmarkStart w:id="7" w:name="A5"/>
      <w:bookmarkEnd w:id="7"/>
      <w:r w:rsidRPr="009B4FF7">
        <w:rPr>
          <w:rFonts w:ascii="Georgia" w:eastAsia="Times New Roman" w:hAnsi="Georgia" w:cs="Arial"/>
          <w:b/>
          <w:bCs/>
          <w:i/>
          <w:iCs/>
          <w:color w:val="333333"/>
          <w:sz w:val="18"/>
          <w:szCs w:val="18"/>
        </w:rPr>
        <w:t>Article 5</w:t>
      </w:r>
    </w:p>
    <w:p w:rsidR="009B4FF7" w:rsidRPr="009B4FF7" w:rsidRDefault="009B4FF7" w:rsidP="009B4FF7">
      <w:pPr>
        <w:numPr>
          <w:ilvl w:val="0"/>
          <w:numId w:val="3"/>
        </w:numPr>
        <w:shd w:val="clear" w:color="auto" w:fill="FFFFFF"/>
        <w:spacing w:before="0" w:after="144" w:line="408" w:lineRule="atLeast"/>
        <w:ind w:left="0"/>
        <w:jc w:val="left"/>
        <w:rPr>
          <w:rFonts w:ascii="Georgia" w:eastAsia="Times New Roman" w:hAnsi="Georgia" w:cs="Arial"/>
          <w:color w:val="333333"/>
          <w:sz w:val="16"/>
          <w:szCs w:val="16"/>
        </w:rPr>
      </w:pPr>
      <w:bookmarkStart w:id="8" w:name="A5P1"/>
      <w:bookmarkEnd w:id="8"/>
      <w:r w:rsidRPr="009B4FF7">
        <w:rPr>
          <w:rFonts w:ascii="Georgia" w:eastAsia="Times New Roman" w:hAnsi="Georgia" w:cs="Arial"/>
          <w:color w:val="333333"/>
          <w:sz w:val="16"/>
          <w:szCs w:val="16"/>
        </w:rPr>
        <w:t xml:space="preserve">1. Special measures of protection or assistance provided for in other Conventions or Recommendations adopted by the International </w:t>
      </w:r>
      <w:proofErr w:type="spellStart"/>
      <w:r w:rsidRPr="009B4FF7">
        <w:rPr>
          <w:rFonts w:ascii="Georgia" w:eastAsia="Times New Roman" w:hAnsi="Georgia" w:cs="Arial"/>
          <w:color w:val="333333"/>
          <w:sz w:val="16"/>
          <w:szCs w:val="16"/>
        </w:rPr>
        <w:t>Labour</w:t>
      </w:r>
      <w:proofErr w:type="spellEnd"/>
      <w:r w:rsidRPr="009B4FF7">
        <w:rPr>
          <w:rFonts w:ascii="Georgia" w:eastAsia="Times New Roman" w:hAnsi="Georgia" w:cs="Arial"/>
          <w:color w:val="333333"/>
          <w:sz w:val="16"/>
          <w:szCs w:val="16"/>
        </w:rPr>
        <w:t xml:space="preserve"> Conference shall not be deemed to be discrimination.</w:t>
      </w:r>
    </w:p>
    <w:p w:rsidR="009B4FF7" w:rsidRPr="009B4FF7" w:rsidRDefault="009B4FF7" w:rsidP="009B4FF7">
      <w:pPr>
        <w:numPr>
          <w:ilvl w:val="0"/>
          <w:numId w:val="3"/>
        </w:numPr>
        <w:shd w:val="clear" w:color="auto" w:fill="FFFFFF"/>
        <w:spacing w:before="0" w:after="144" w:line="408" w:lineRule="atLeast"/>
        <w:ind w:left="0"/>
        <w:jc w:val="left"/>
        <w:rPr>
          <w:rFonts w:ascii="Georgia" w:eastAsia="Times New Roman" w:hAnsi="Georgia" w:cs="Arial"/>
          <w:color w:val="333333"/>
          <w:sz w:val="16"/>
          <w:szCs w:val="16"/>
        </w:rPr>
      </w:pPr>
      <w:bookmarkStart w:id="9" w:name="A5P2"/>
      <w:bookmarkEnd w:id="9"/>
      <w:r w:rsidRPr="009B4FF7">
        <w:rPr>
          <w:rFonts w:ascii="Georgia" w:eastAsia="Times New Roman" w:hAnsi="Georgia" w:cs="Arial"/>
          <w:color w:val="333333"/>
          <w:sz w:val="16"/>
          <w:szCs w:val="16"/>
        </w:rPr>
        <w:t xml:space="preserve">2. Any Member may, after consultation with representative employers' and workers' </w:t>
      </w:r>
      <w:proofErr w:type="spellStart"/>
      <w:r w:rsidRPr="009B4FF7">
        <w:rPr>
          <w:rFonts w:ascii="Georgia" w:eastAsia="Times New Roman" w:hAnsi="Georgia" w:cs="Arial"/>
          <w:color w:val="333333"/>
          <w:sz w:val="16"/>
          <w:szCs w:val="16"/>
        </w:rPr>
        <w:t>organisations</w:t>
      </w:r>
      <w:proofErr w:type="spellEnd"/>
      <w:r w:rsidRPr="009B4FF7">
        <w:rPr>
          <w:rFonts w:ascii="Georgia" w:eastAsia="Times New Roman" w:hAnsi="Georgia" w:cs="Arial"/>
          <w:color w:val="333333"/>
          <w:sz w:val="16"/>
          <w:szCs w:val="16"/>
        </w:rPr>
        <w:t xml:space="preserve">, where such exist, determine that other special measures designed to meet the particular requirements of persons who, for reasons such as sex, age, disablement, family responsibilities or social or cultural status, are generally </w:t>
      </w:r>
      <w:proofErr w:type="spellStart"/>
      <w:r w:rsidRPr="009B4FF7">
        <w:rPr>
          <w:rFonts w:ascii="Georgia" w:eastAsia="Times New Roman" w:hAnsi="Georgia" w:cs="Arial"/>
          <w:color w:val="333333"/>
          <w:sz w:val="16"/>
          <w:szCs w:val="16"/>
        </w:rPr>
        <w:t>recognised</w:t>
      </w:r>
      <w:proofErr w:type="spellEnd"/>
      <w:r w:rsidRPr="009B4FF7">
        <w:rPr>
          <w:rFonts w:ascii="Georgia" w:eastAsia="Times New Roman" w:hAnsi="Georgia" w:cs="Arial"/>
          <w:color w:val="333333"/>
          <w:sz w:val="16"/>
          <w:szCs w:val="16"/>
        </w:rPr>
        <w:t xml:space="preserve"> to require special protection or assistance, shall not be deemed to be discrimination.</w:t>
      </w:r>
    </w:p>
    <w:p w:rsidR="009B4FF7" w:rsidRPr="009B4FF7" w:rsidRDefault="009B4FF7" w:rsidP="009B4FF7">
      <w:pPr>
        <w:pBdr>
          <w:bottom w:val="dotted" w:sz="2" w:space="0" w:color="BBBBBB"/>
        </w:pBdr>
        <w:shd w:val="clear" w:color="auto" w:fill="FFFFFF"/>
        <w:spacing w:before="0" w:after="65"/>
        <w:jc w:val="center"/>
        <w:outlineLvl w:val="4"/>
        <w:rPr>
          <w:rFonts w:ascii="Georgia" w:eastAsia="Times New Roman" w:hAnsi="Georgia" w:cs="Arial"/>
          <w:b/>
          <w:bCs/>
          <w:i/>
          <w:iCs/>
          <w:color w:val="333333"/>
          <w:sz w:val="18"/>
          <w:szCs w:val="18"/>
        </w:rPr>
      </w:pPr>
      <w:bookmarkStart w:id="10" w:name="A6"/>
      <w:bookmarkEnd w:id="10"/>
      <w:r w:rsidRPr="009B4FF7">
        <w:rPr>
          <w:rFonts w:ascii="Georgia" w:eastAsia="Times New Roman" w:hAnsi="Georgia" w:cs="Arial"/>
          <w:b/>
          <w:bCs/>
          <w:i/>
          <w:iCs/>
          <w:color w:val="333333"/>
          <w:sz w:val="18"/>
          <w:szCs w:val="18"/>
        </w:rPr>
        <w:t>Article 6</w:t>
      </w:r>
    </w:p>
    <w:p w:rsidR="009B4FF7" w:rsidRPr="009B4FF7" w:rsidRDefault="009B4FF7" w:rsidP="009B4FF7">
      <w:pPr>
        <w:shd w:val="clear" w:color="auto" w:fill="FFFFFF"/>
        <w:spacing w:before="0" w:after="240" w:line="408" w:lineRule="atLeast"/>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 xml:space="preserve">Each Member which ratifies this Convention undertakes to apply it to non-metropolitan territories in accordance with the provisions of the Constitution of the International </w:t>
      </w:r>
      <w:proofErr w:type="spellStart"/>
      <w:r w:rsidRPr="009B4FF7">
        <w:rPr>
          <w:rFonts w:ascii="Georgia" w:eastAsia="Times New Roman" w:hAnsi="Georgia" w:cs="Arial"/>
          <w:color w:val="333333"/>
          <w:sz w:val="16"/>
          <w:szCs w:val="16"/>
        </w:rPr>
        <w:t>Labour</w:t>
      </w:r>
      <w:proofErr w:type="spellEnd"/>
      <w:r w:rsidRPr="009B4FF7">
        <w:rPr>
          <w:rFonts w:ascii="Georgia" w:eastAsia="Times New Roman" w:hAnsi="Georgia" w:cs="Arial"/>
          <w:color w:val="333333"/>
          <w:sz w:val="16"/>
          <w:szCs w:val="16"/>
        </w:rPr>
        <w:t xml:space="preserve"> </w:t>
      </w:r>
      <w:proofErr w:type="spellStart"/>
      <w:r w:rsidRPr="009B4FF7">
        <w:rPr>
          <w:rFonts w:ascii="Georgia" w:eastAsia="Times New Roman" w:hAnsi="Georgia" w:cs="Arial"/>
          <w:color w:val="333333"/>
          <w:sz w:val="16"/>
          <w:szCs w:val="16"/>
        </w:rPr>
        <w:t>Organisation</w:t>
      </w:r>
      <w:proofErr w:type="spellEnd"/>
      <w:r w:rsidRPr="009B4FF7">
        <w:rPr>
          <w:rFonts w:ascii="Georgia" w:eastAsia="Times New Roman" w:hAnsi="Georgia" w:cs="Arial"/>
          <w:color w:val="333333"/>
          <w:sz w:val="16"/>
          <w:szCs w:val="16"/>
        </w:rPr>
        <w:t>.</w:t>
      </w:r>
    </w:p>
    <w:p w:rsidR="009B4FF7" w:rsidRPr="009B4FF7" w:rsidRDefault="009B4FF7" w:rsidP="009B4FF7">
      <w:pPr>
        <w:pBdr>
          <w:bottom w:val="dotted" w:sz="2" w:space="0" w:color="BBBBBB"/>
        </w:pBdr>
        <w:shd w:val="clear" w:color="auto" w:fill="FFFFFF"/>
        <w:spacing w:before="0" w:after="65"/>
        <w:jc w:val="center"/>
        <w:outlineLvl w:val="4"/>
        <w:rPr>
          <w:rFonts w:ascii="Georgia" w:eastAsia="Times New Roman" w:hAnsi="Georgia" w:cs="Arial"/>
          <w:b/>
          <w:bCs/>
          <w:i/>
          <w:iCs/>
          <w:color w:val="333333"/>
          <w:sz w:val="18"/>
          <w:szCs w:val="18"/>
        </w:rPr>
      </w:pPr>
      <w:bookmarkStart w:id="11" w:name="A7"/>
      <w:bookmarkEnd w:id="11"/>
      <w:r w:rsidRPr="009B4FF7">
        <w:rPr>
          <w:rFonts w:ascii="Georgia" w:eastAsia="Times New Roman" w:hAnsi="Georgia" w:cs="Arial"/>
          <w:b/>
          <w:bCs/>
          <w:i/>
          <w:iCs/>
          <w:color w:val="333333"/>
          <w:sz w:val="18"/>
          <w:szCs w:val="18"/>
        </w:rPr>
        <w:t>Article 7</w:t>
      </w:r>
    </w:p>
    <w:p w:rsidR="009B4FF7" w:rsidRPr="009B4FF7" w:rsidRDefault="009B4FF7" w:rsidP="009B4FF7">
      <w:pPr>
        <w:shd w:val="clear" w:color="auto" w:fill="FFFFFF"/>
        <w:spacing w:before="0" w:after="240" w:line="408" w:lineRule="atLeast"/>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 xml:space="preserve">The formal ratifications of this Convention shall be communicated to the Director-General of the International </w:t>
      </w:r>
      <w:proofErr w:type="spellStart"/>
      <w:r w:rsidRPr="009B4FF7">
        <w:rPr>
          <w:rFonts w:ascii="Georgia" w:eastAsia="Times New Roman" w:hAnsi="Georgia" w:cs="Arial"/>
          <w:color w:val="333333"/>
          <w:sz w:val="16"/>
          <w:szCs w:val="16"/>
        </w:rPr>
        <w:t>Labour</w:t>
      </w:r>
      <w:proofErr w:type="spellEnd"/>
      <w:r w:rsidRPr="009B4FF7">
        <w:rPr>
          <w:rFonts w:ascii="Georgia" w:eastAsia="Times New Roman" w:hAnsi="Georgia" w:cs="Arial"/>
          <w:color w:val="333333"/>
          <w:sz w:val="16"/>
          <w:szCs w:val="16"/>
        </w:rPr>
        <w:t xml:space="preserve"> Office for registration.</w:t>
      </w:r>
    </w:p>
    <w:p w:rsidR="009B4FF7" w:rsidRPr="009B4FF7" w:rsidRDefault="009B4FF7" w:rsidP="009B4FF7">
      <w:pPr>
        <w:pBdr>
          <w:bottom w:val="dotted" w:sz="2" w:space="0" w:color="BBBBBB"/>
        </w:pBdr>
        <w:shd w:val="clear" w:color="auto" w:fill="FFFFFF"/>
        <w:spacing w:before="0" w:after="65"/>
        <w:jc w:val="center"/>
        <w:outlineLvl w:val="4"/>
        <w:rPr>
          <w:rFonts w:ascii="Georgia" w:eastAsia="Times New Roman" w:hAnsi="Georgia" w:cs="Arial"/>
          <w:b/>
          <w:bCs/>
          <w:i/>
          <w:iCs/>
          <w:color w:val="333333"/>
          <w:sz w:val="18"/>
          <w:szCs w:val="18"/>
        </w:rPr>
      </w:pPr>
      <w:bookmarkStart w:id="12" w:name="A8"/>
      <w:bookmarkEnd w:id="12"/>
      <w:r w:rsidRPr="009B4FF7">
        <w:rPr>
          <w:rFonts w:ascii="Georgia" w:eastAsia="Times New Roman" w:hAnsi="Georgia" w:cs="Arial"/>
          <w:b/>
          <w:bCs/>
          <w:i/>
          <w:iCs/>
          <w:color w:val="333333"/>
          <w:sz w:val="18"/>
          <w:szCs w:val="18"/>
        </w:rPr>
        <w:t>Article 8</w:t>
      </w:r>
    </w:p>
    <w:p w:rsidR="009B4FF7" w:rsidRPr="009B4FF7" w:rsidRDefault="009B4FF7" w:rsidP="009B4FF7">
      <w:pPr>
        <w:numPr>
          <w:ilvl w:val="0"/>
          <w:numId w:val="4"/>
        </w:numPr>
        <w:shd w:val="clear" w:color="auto" w:fill="FFFFFF"/>
        <w:spacing w:before="0" w:after="144" w:line="408" w:lineRule="atLeast"/>
        <w:ind w:left="0"/>
        <w:jc w:val="left"/>
        <w:rPr>
          <w:rFonts w:ascii="Georgia" w:eastAsia="Times New Roman" w:hAnsi="Georgia" w:cs="Arial"/>
          <w:color w:val="333333"/>
          <w:sz w:val="16"/>
          <w:szCs w:val="16"/>
        </w:rPr>
      </w:pPr>
      <w:bookmarkStart w:id="13" w:name="A8P1"/>
      <w:bookmarkEnd w:id="13"/>
      <w:r w:rsidRPr="009B4FF7">
        <w:rPr>
          <w:rFonts w:ascii="Georgia" w:eastAsia="Times New Roman" w:hAnsi="Georgia" w:cs="Arial"/>
          <w:color w:val="333333"/>
          <w:sz w:val="16"/>
          <w:szCs w:val="16"/>
        </w:rPr>
        <w:t xml:space="preserve">1. This Convention shall be binding only upon those Members of the International </w:t>
      </w:r>
      <w:proofErr w:type="spellStart"/>
      <w:r w:rsidRPr="009B4FF7">
        <w:rPr>
          <w:rFonts w:ascii="Georgia" w:eastAsia="Times New Roman" w:hAnsi="Georgia" w:cs="Arial"/>
          <w:color w:val="333333"/>
          <w:sz w:val="16"/>
          <w:szCs w:val="16"/>
        </w:rPr>
        <w:t>Labour</w:t>
      </w:r>
      <w:proofErr w:type="spellEnd"/>
      <w:r w:rsidRPr="009B4FF7">
        <w:rPr>
          <w:rFonts w:ascii="Georgia" w:eastAsia="Times New Roman" w:hAnsi="Georgia" w:cs="Arial"/>
          <w:color w:val="333333"/>
          <w:sz w:val="16"/>
          <w:szCs w:val="16"/>
        </w:rPr>
        <w:t xml:space="preserve"> </w:t>
      </w:r>
      <w:proofErr w:type="spellStart"/>
      <w:r w:rsidRPr="009B4FF7">
        <w:rPr>
          <w:rFonts w:ascii="Georgia" w:eastAsia="Times New Roman" w:hAnsi="Georgia" w:cs="Arial"/>
          <w:color w:val="333333"/>
          <w:sz w:val="16"/>
          <w:szCs w:val="16"/>
        </w:rPr>
        <w:t>Organisation</w:t>
      </w:r>
      <w:proofErr w:type="spellEnd"/>
      <w:r w:rsidRPr="009B4FF7">
        <w:rPr>
          <w:rFonts w:ascii="Georgia" w:eastAsia="Times New Roman" w:hAnsi="Georgia" w:cs="Arial"/>
          <w:color w:val="333333"/>
          <w:sz w:val="16"/>
          <w:szCs w:val="16"/>
        </w:rPr>
        <w:t xml:space="preserve"> whose ratifications have been registered with the Director-General.</w:t>
      </w:r>
    </w:p>
    <w:p w:rsidR="009B4FF7" w:rsidRPr="009B4FF7" w:rsidRDefault="009B4FF7" w:rsidP="009B4FF7">
      <w:pPr>
        <w:numPr>
          <w:ilvl w:val="0"/>
          <w:numId w:val="4"/>
        </w:numPr>
        <w:shd w:val="clear" w:color="auto" w:fill="FFFFFF"/>
        <w:spacing w:before="0" w:after="144" w:line="408" w:lineRule="atLeast"/>
        <w:ind w:left="0"/>
        <w:jc w:val="left"/>
        <w:rPr>
          <w:rFonts w:ascii="Georgia" w:eastAsia="Times New Roman" w:hAnsi="Georgia" w:cs="Arial"/>
          <w:color w:val="333333"/>
          <w:sz w:val="16"/>
          <w:szCs w:val="16"/>
        </w:rPr>
      </w:pPr>
      <w:bookmarkStart w:id="14" w:name="A8P2"/>
      <w:bookmarkEnd w:id="14"/>
      <w:r w:rsidRPr="009B4FF7">
        <w:rPr>
          <w:rFonts w:ascii="Georgia" w:eastAsia="Times New Roman" w:hAnsi="Georgia" w:cs="Arial"/>
          <w:color w:val="333333"/>
          <w:sz w:val="16"/>
          <w:szCs w:val="16"/>
        </w:rPr>
        <w:t>2. It shall come into force twelve months after the date on which the ratifications of two Members have been registered with the Director-General.</w:t>
      </w:r>
    </w:p>
    <w:p w:rsidR="009B4FF7" w:rsidRPr="009B4FF7" w:rsidRDefault="009B4FF7" w:rsidP="009B4FF7">
      <w:pPr>
        <w:numPr>
          <w:ilvl w:val="0"/>
          <w:numId w:val="4"/>
        </w:numPr>
        <w:shd w:val="clear" w:color="auto" w:fill="FFFFFF"/>
        <w:spacing w:before="0" w:after="144" w:line="408" w:lineRule="atLeast"/>
        <w:ind w:left="0"/>
        <w:jc w:val="left"/>
        <w:rPr>
          <w:rFonts w:ascii="Georgia" w:eastAsia="Times New Roman" w:hAnsi="Georgia" w:cs="Arial"/>
          <w:color w:val="333333"/>
          <w:sz w:val="16"/>
          <w:szCs w:val="16"/>
        </w:rPr>
      </w:pPr>
      <w:bookmarkStart w:id="15" w:name="A8P3"/>
      <w:bookmarkEnd w:id="15"/>
      <w:r w:rsidRPr="009B4FF7">
        <w:rPr>
          <w:rFonts w:ascii="Georgia" w:eastAsia="Times New Roman" w:hAnsi="Georgia" w:cs="Arial"/>
          <w:color w:val="333333"/>
          <w:sz w:val="16"/>
          <w:szCs w:val="16"/>
        </w:rPr>
        <w:t>3. Thereafter, this Convention shall come into force for any Member twelve months after the date on which its ratification has been registered.</w:t>
      </w:r>
    </w:p>
    <w:p w:rsidR="009B4FF7" w:rsidRPr="009B4FF7" w:rsidRDefault="009B4FF7" w:rsidP="009B4FF7">
      <w:pPr>
        <w:pBdr>
          <w:bottom w:val="dotted" w:sz="2" w:space="0" w:color="BBBBBB"/>
        </w:pBdr>
        <w:shd w:val="clear" w:color="auto" w:fill="FFFFFF"/>
        <w:spacing w:before="0" w:after="65"/>
        <w:jc w:val="center"/>
        <w:outlineLvl w:val="4"/>
        <w:rPr>
          <w:rFonts w:ascii="Georgia" w:eastAsia="Times New Roman" w:hAnsi="Georgia" w:cs="Arial"/>
          <w:b/>
          <w:bCs/>
          <w:i/>
          <w:iCs/>
          <w:color w:val="333333"/>
          <w:sz w:val="18"/>
          <w:szCs w:val="18"/>
        </w:rPr>
      </w:pPr>
      <w:bookmarkStart w:id="16" w:name="A9"/>
      <w:bookmarkEnd w:id="16"/>
      <w:r w:rsidRPr="009B4FF7">
        <w:rPr>
          <w:rFonts w:ascii="Georgia" w:eastAsia="Times New Roman" w:hAnsi="Georgia" w:cs="Arial"/>
          <w:b/>
          <w:bCs/>
          <w:i/>
          <w:iCs/>
          <w:color w:val="333333"/>
          <w:sz w:val="18"/>
          <w:szCs w:val="18"/>
        </w:rPr>
        <w:t>Article 9</w:t>
      </w:r>
    </w:p>
    <w:p w:rsidR="009B4FF7" w:rsidRPr="009B4FF7" w:rsidRDefault="009B4FF7" w:rsidP="009B4FF7">
      <w:pPr>
        <w:numPr>
          <w:ilvl w:val="0"/>
          <w:numId w:val="5"/>
        </w:numPr>
        <w:shd w:val="clear" w:color="auto" w:fill="FFFFFF"/>
        <w:spacing w:before="0" w:after="144" w:line="408" w:lineRule="atLeast"/>
        <w:ind w:left="0"/>
        <w:jc w:val="left"/>
        <w:rPr>
          <w:rFonts w:ascii="Georgia" w:eastAsia="Times New Roman" w:hAnsi="Georgia" w:cs="Arial"/>
          <w:color w:val="333333"/>
          <w:sz w:val="16"/>
          <w:szCs w:val="16"/>
        </w:rPr>
      </w:pPr>
      <w:bookmarkStart w:id="17" w:name="A9P1"/>
      <w:bookmarkEnd w:id="17"/>
      <w:r w:rsidRPr="009B4FF7">
        <w:rPr>
          <w:rFonts w:ascii="Georgia" w:eastAsia="Times New Roman" w:hAnsi="Georgia" w:cs="Arial"/>
          <w:color w:val="333333"/>
          <w:sz w:val="16"/>
          <w:szCs w:val="16"/>
        </w:rPr>
        <w:t xml:space="preserve">1. A Member which has ratified this Convention may denounce it after the expiration of ten years from the date on which the Convention first comes into force, by an act communicated to the Director-General of the International </w:t>
      </w:r>
      <w:proofErr w:type="spellStart"/>
      <w:r w:rsidRPr="009B4FF7">
        <w:rPr>
          <w:rFonts w:ascii="Georgia" w:eastAsia="Times New Roman" w:hAnsi="Georgia" w:cs="Arial"/>
          <w:color w:val="333333"/>
          <w:sz w:val="16"/>
          <w:szCs w:val="16"/>
        </w:rPr>
        <w:t>Labour</w:t>
      </w:r>
      <w:proofErr w:type="spellEnd"/>
      <w:r w:rsidRPr="009B4FF7">
        <w:rPr>
          <w:rFonts w:ascii="Georgia" w:eastAsia="Times New Roman" w:hAnsi="Georgia" w:cs="Arial"/>
          <w:color w:val="333333"/>
          <w:sz w:val="16"/>
          <w:szCs w:val="16"/>
        </w:rPr>
        <w:t xml:space="preserve"> Office for registration. Such denunciation shall not take effect until one year after the date on which it is registered.</w:t>
      </w:r>
    </w:p>
    <w:p w:rsidR="009B4FF7" w:rsidRPr="009B4FF7" w:rsidRDefault="009B4FF7" w:rsidP="009B4FF7">
      <w:pPr>
        <w:numPr>
          <w:ilvl w:val="0"/>
          <w:numId w:val="5"/>
        </w:numPr>
        <w:shd w:val="clear" w:color="auto" w:fill="FFFFFF"/>
        <w:spacing w:before="0" w:after="144" w:line="408" w:lineRule="atLeast"/>
        <w:ind w:left="0"/>
        <w:jc w:val="left"/>
        <w:rPr>
          <w:rFonts w:ascii="Georgia" w:eastAsia="Times New Roman" w:hAnsi="Georgia" w:cs="Arial"/>
          <w:color w:val="333333"/>
          <w:sz w:val="16"/>
          <w:szCs w:val="16"/>
        </w:rPr>
      </w:pPr>
      <w:bookmarkStart w:id="18" w:name="A9P2"/>
      <w:bookmarkEnd w:id="18"/>
      <w:r w:rsidRPr="009B4FF7">
        <w:rPr>
          <w:rFonts w:ascii="Georgia" w:eastAsia="Times New Roman" w:hAnsi="Georgia" w:cs="Arial"/>
          <w:color w:val="333333"/>
          <w:sz w:val="16"/>
          <w:szCs w:val="16"/>
        </w:rPr>
        <w:lastRenderedPageBreak/>
        <w:t>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p w:rsidR="009B4FF7" w:rsidRPr="009B4FF7" w:rsidRDefault="009B4FF7" w:rsidP="009B4FF7">
      <w:pPr>
        <w:pBdr>
          <w:bottom w:val="dotted" w:sz="2" w:space="0" w:color="BBBBBB"/>
        </w:pBdr>
        <w:shd w:val="clear" w:color="auto" w:fill="FFFFFF"/>
        <w:spacing w:before="0" w:after="65"/>
        <w:jc w:val="center"/>
        <w:outlineLvl w:val="4"/>
        <w:rPr>
          <w:rFonts w:ascii="Georgia" w:eastAsia="Times New Roman" w:hAnsi="Georgia" w:cs="Arial"/>
          <w:b/>
          <w:bCs/>
          <w:i/>
          <w:iCs/>
          <w:color w:val="333333"/>
          <w:sz w:val="18"/>
          <w:szCs w:val="18"/>
        </w:rPr>
      </w:pPr>
      <w:bookmarkStart w:id="19" w:name="A10"/>
      <w:bookmarkEnd w:id="19"/>
      <w:r w:rsidRPr="009B4FF7">
        <w:rPr>
          <w:rFonts w:ascii="Georgia" w:eastAsia="Times New Roman" w:hAnsi="Georgia" w:cs="Arial"/>
          <w:b/>
          <w:bCs/>
          <w:i/>
          <w:iCs/>
          <w:color w:val="333333"/>
          <w:sz w:val="18"/>
          <w:szCs w:val="18"/>
        </w:rPr>
        <w:t>Article 10</w:t>
      </w:r>
    </w:p>
    <w:p w:rsidR="009B4FF7" w:rsidRPr="009B4FF7" w:rsidRDefault="009B4FF7" w:rsidP="009B4FF7">
      <w:pPr>
        <w:numPr>
          <w:ilvl w:val="0"/>
          <w:numId w:val="6"/>
        </w:numPr>
        <w:shd w:val="clear" w:color="auto" w:fill="FFFFFF"/>
        <w:spacing w:before="0" w:after="144" w:line="408" w:lineRule="atLeast"/>
        <w:ind w:left="0"/>
        <w:jc w:val="left"/>
        <w:rPr>
          <w:rFonts w:ascii="Georgia" w:eastAsia="Times New Roman" w:hAnsi="Georgia" w:cs="Arial"/>
          <w:color w:val="333333"/>
          <w:sz w:val="16"/>
          <w:szCs w:val="16"/>
        </w:rPr>
      </w:pPr>
      <w:bookmarkStart w:id="20" w:name="A10P1"/>
      <w:bookmarkEnd w:id="20"/>
      <w:r w:rsidRPr="009B4FF7">
        <w:rPr>
          <w:rFonts w:ascii="Georgia" w:eastAsia="Times New Roman" w:hAnsi="Georgia" w:cs="Arial"/>
          <w:color w:val="333333"/>
          <w:sz w:val="16"/>
          <w:szCs w:val="16"/>
        </w:rPr>
        <w:t xml:space="preserve">1. The Director-General of the International </w:t>
      </w:r>
      <w:proofErr w:type="spellStart"/>
      <w:r w:rsidRPr="009B4FF7">
        <w:rPr>
          <w:rFonts w:ascii="Georgia" w:eastAsia="Times New Roman" w:hAnsi="Georgia" w:cs="Arial"/>
          <w:color w:val="333333"/>
          <w:sz w:val="16"/>
          <w:szCs w:val="16"/>
        </w:rPr>
        <w:t>Labour</w:t>
      </w:r>
      <w:proofErr w:type="spellEnd"/>
      <w:r w:rsidRPr="009B4FF7">
        <w:rPr>
          <w:rFonts w:ascii="Georgia" w:eastAsia="Times New Roman" w:hAnsi="Georgia" w:cs="Arial"/>
          <w:color w:val="333333"/>
          <w:sz w:val="16"/>
          <w:szCs w:val="16"/>
        </w:rPr>
        <w:t xml:space="preserve"> Office shall notify all Members of the International </w:t>
      </w:r>
      <w:proofErr w:type="spellStart"/>
      <w:r w:rsidRPr="009B4FF7">
        <w:rPr>
          <w:rFonts w:ascii="Georgia" w:eastAsia="Times New Roman" w:hAnsi="Georgia" w:cs="Arial"/>
          <w:color w:val="333333"/>
          <w:sz w:val="16"/>
          <w:szCs w:val="16"/>
        </w:rPr>
        <w:t>Labour</w:t>
      </w:r>
      <w:proofErr w:type="spellEnd"/>
      <w:r w:rsidRPr="009B4FF7">
        <w:rPr>
          <w:rFonts w:ascii="Georgia" w:eastAsia="Times New Roman" w:hAnsi="Georgia" w:cs="Arial"/>
          <w:color w:val="333333"/>
          <w:sz w:val="16"/>
          <w:szCs w:val="16"/>
        </w:rPr>
        <w:t xml:space="preserve"> </w:t>
      </w:r>
      <w:proofErr w:type="spellStart"/>
      <w:r w:rsidRPr="009B4FF7">
        <w:rPr>
          <w:rFonts w:ascii="Georgia" w:eastAsia="Times New Roman" w:hAnsi="Georgia" w:cs="Arial"/>
          <w:color w:val="333333"/>
          <w:sz w:val="16"/>
          <w:szCs w:val="16"/>
        </w:rPr>
        <w:t>Organisation</w:t>
      </w:r>
      <w:proofErr w:type="spellEnd"/>
      <w:r w:rsidRPr="009B4FF7">
        <w:rPr>
          <w:rFonts w:ascii="Georgia" w:eastAsia="Times New Roman" w:hAnsi="Georgia" w:cs="Arial"/>
          <w:color w:val="333333"/>
          <w:sz w:val="16"/>
          <w:szCs w:val="16"/>
        </w:rPr>
        <w:t xml:space="preserve"> of the registration of all ratifications and denunciations communicated to him by the Members of the </w:t>
      </w:r>
      <w:proofErr w:type="spellStart"/>
      <w:r w:rsidRPr="009B4FF7">
        <w:rPr>
          <w:rFonts w:ascii="Georgia" w:eastAsia="Times New Roman" w:hAnsi="Georgia" w:cs="Arial"/>
          <w:color w:val="333333"/>
          <w:sz w:val="16"/>
          <w:szCs w:val="16"/>
        </w:rPr>
        <w:t>Organisation</w:t>
      </w:r>
      <w:proofErr w:type="spellEnd"/>
      <w:r w:rsidRPr="009B4FF7">
        <w:rPr>
          <w:rFonts w:ascii="Georgia" w:eastAsia="Times New Roman" w:hAnsi="Georgia" w:cs="Arial"/>
          <w:color w:val="333333"/>
          <w:sz w:val="16"/>
          <w:szCs w:val="16"/>
        </w:rPr>
        <w:t>.</w:t>
      </w:r>
    </w:p>
    <w:p w:rsidR="009B4FF7" w:rsidRPr="009B4FF7" w:rsidRDefault="009B4FF7" w:rsidP="009B4FF7">
      <w:pPr>
        <w:numPr>
          <w:ilvl w:val="0"/>
          <w:numId w:val="6"/>
        </w:numPr>
        <w:shd w:val="clear" w:color="auto" w:fill="FFFFFF"/>
        <w:spacing w:before="0" w:after="144" w:line="408" w:lineRule="atLeast"/>
        <w:ind w:left="0"/>
        <w:jc w:val="left"/>
        <w:rPr>
          <w:rFonts w:ascii="Georgia" w:eastAsia="Times New Roman" w:hAnsi="Georgia" w:cs="Arial"/>
          <w:color w:val="333333"/>
          <w:sz w:val="16"/>
          <w:szCs w:val="16"/>
        </w:rPr>
      </w:pPr>
      <w:bookmarkStart w:id="21" w:name="A10P2"/>
      <w:bookmarkEnd w:id="21"/>
      <w:r w:rsidRPr="009B4FF7">
        <w:rPr>
          <w:rFonts w:ascii="Georgia" w:eastAsia="Times New Roman" w:hAnsi="Georgia" w:cs="Arial"/>
          <w:color w:val="333333"/>
          <w:sz w:val="16"/>
          <w:szCs w:val="16"/>
        </w:rPr>
        <w:t xml:space="preserve">2. When notifying the Members of the </w:t>
      </w:r>
      <w:proofErr w:type="spellStart"/>
      <w:r w:rsidRPr="009B4FF7">
        <w:rPr>
          <w:rFonts w:ascii="Georgia" w:eastAsia="Times New Roman" w:hAnsi="Georgia" w:cs="Arial"/>
          <w:color w:val="333333"/>
          <w:sz w:val="16"/>
          <w:szCs w:val="16"/>
        </w:rPr>
        <w:t>Organisation</w:t>
      </w:r>
      <w:proofErr w:type="spellEnd"/>
      <w:r w:rsidRPr="009B4FF7">
        <w:rPr>
          <w:rFonts w:ascii="Georgia" w:eastAsia="Times New Roman" w:hAnsi="Georgia" w:cs="Arial"/>
          <w:color w:val="333333"/>
          <w:sz w:val="16"/>
          <w:szCs w:val="16"/>
        </w:rPr>
        <w:t xml:space="preserve"> of the registration of the second ratification communicated to him, the Director-General shall draw the attention of the Members of the </w:t>
      </w:r>
      <w:proofErr w:type="spellStart"/>
      <w:r w:rsidRPr="009B4FF7">
        <w:rPr>
          <w:rFonts w:ascii="Georgia" w:eastAsia="Times New Roman" w:hAnsi="Georgia" w:cs="Arial"/>
          <w:color w:val="333333"/>
          <w:sz w:val="16"/>
          <w:szCs w:val="16"/>
        </w:rPr>
        <w:t>Organisation</w:t>
      </w:r>
      <w:proofErr w:type="spellEnd"/>
      <w:r w:rsidRPr="009B4FF7">
        <w:rPr>
          <w:rFonts w:ascii="Georgia" w:eastAsia="Times New Roman" w:hAnsi="Georgia" w:cs="Arial"/>
          <w:color w:val="333333"/>
          <w:sz w:val="16"/>
          <w:szCs w:val="16"/>
        </w:rPr>
        <w:t xml:space="preserve"> to the date upon which the Convention will come into force.</w:t>
      </w:r>
    </w:p>
    <w:p w:rsidR="009B4FF7" w:rsidRPr="009B4FF7" w:rsidRDefault="009B4FF7" w:rsidP="009B4FF7">
      <w:pPr>
        <w:pBdr>
          <w:bottom w:val="dotted" w:sz="2" w:space="0" w:color="BBBBBB"/>
        </w:pBdr>
        <w:shd w:val="clear" w:color="auto" w:fill="FFFFFF"/>
        <w:spacing w:before="0" w:after="65"/>
        <w:jc w:val="center"/>
        <w:outlineLvl w:val="4"/>
        <w:rPr>
          <w:rFonts w:ascii="Georgia" w:eastAsia="Times New Roman" w:hAnsi="Georgia" w:cs="Arial"/>
          <w:b/>
          <w:bCs/>
          <w:i/>
          <w:iCs/>
          <w:color w:val="333333"/>
          <w:sz w:val="18"/>
          <w:szCs w:val="18"/>
        </w:rPr>
      </w:pPr>
      <w:bookmarkStart w:id="22" w:name="A11"/>
      <w:bookmarkEnd w:id="22"/>
      <w:r w:rsidRPr="009B4FF7">
        <w:rPr>
          <w:rFonts w:ascii="Georgia" w:eastAsia="Times New Roman" w:hAnsi="Georgia" w:cs="Arial"/>
          <w:b/>
          <w:bCs/>
          <w:i/>
          <w:iCs/>
          <w:color w:val="333333"/>
          <w:sz w:val="18"/>
          <w:szCs w:val="18"/>
        </w:rPr>
        <w:t>Article 11</w:t>
      </w:r>
    </w:p>
    <w:p w:rsidR="009B4FF7" w:rsidRPr="009B4FF7" w:rsidRDefault="009B4FF7" w:rsidP="009B4FF7">
      <w:pPr>
        <w:shd w:val="clear" w:color="auto" w:fill="FFFFFF"/>
        <w:spacing w:before="0" w:after="240" w:line="408" w:lineRule="atLeast"/>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 xml:space="preserve">The Director-General of the International </w:t>
      </w:r>
      <w:proofErr w:type="spellStart"/>
      <w:r w:rsidRPr="009B4FF7">
        <w:rPr>
          <w:rFonts w:ascii="Georgia" w:eastAsia="Times New Roman" w:hAnsi="Georgia" w:cs="Arial"/>
          <w:color w:val="333333"/>
          <w:sz w:val="16"/>
          <w:szCs w:val="16"/>
        </w:rPr>
        <w:t>Labour</w:t>
      </w:r>
      <w:proofErr w:type="spellEnd"/>
      <w:r w:rsidRPr="009B4FF7">
        <w:rPr>
          <w:rFonts w:ascii="Georgia" w:eastAsia="Times New Roman" w:hAnsi="Georgia" w:cs="Arial"/>
          <w:color w:val="333333"/>
          <w:sz w:val="16"/>
          <w:szCs w:val="16"/>
        </w:rPr>
        <w:t xml:space="preserve">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w:t>
      </w:r>
    </w:p>
    <w:p w:rsidR="009B4FF7" w:rsidRPr="009B4FF7" w:rsidRDefault="009B4FF7" w:rsidP="009B4FF7">
      <w:pPr>
        <w:pBdr>
          <w:bottom w:val="dotted" w:sz="2" w:space="0" w:color="BBBBBB"/>
        </w:pBdr>
        <w:shd w:val="clear" w:color="auto" w:fill="FFFFFF"/>
        <w:spacing w:before="0" w:after="65"/>
        <w:jc w:val="center"/>
        <w:outlineLvl w:val="4"/>
        <w:rPr>
          <w:rFonts w:ascii="Georgia" w:eastAsia="Times New Roman" w:hAnsi="Georgia" w:cs="Arial"/>
          <w:b/>
          <w:bCs/>
          <w:i/>
          <w:iCs/>
          <w:color w:val="333333"/>
          <w:sz w:val="18"/>
          <w:szCs w:val="18"/>
        </w:rPr>
      </w:pPr>
      <w:bookmarkStart w:id="23" w:name="A12"/>
      <w:bookmarkEnd w:id="23"/>
      <w:r w:rsidRPr="009B4FF7">
        <w:rPr>
          <w:rFonts w:ascii="Georgia" w:eastAsia="Times New Roman" w:hAnsi="Georgia" w:cs="Arial"/>
          <w:b/>
          <w:bCs/>
          <w:i/>
          <w:iCs/>
          <w:color w:val="333333"/>
          <w:sz w:val="18"/>
          <w:szCs w:val="18"/>
        </w:rPr>
        <w:t>Article 12</w:t>
      </w:r>
    </w:p>
    <w:p w:rsidR="009B4FF7" w:rsidRPr="009B4FF7" w:rsidRDefault="009B4FF7" w:rsidP="009B4FF7">
      <w:pPr>
        <w:shd w:val="clear" w:color="auto" w:fill="FFFFFF"/>
        <w:spacing w:before="0" w:after="240" w:line="408" w:lineRule="atLeast"/>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 xml:space="preserve">At such times as it may consider necessary the Governing Body of the International </w:t>
      </w:r>
      <w:proofErr w:type="spellStart"/>
      <w:r w:rsidRPr="009B4FF7">
        <w:rPr>
          <w:rFonts w:ascii="Georgia" w:eastAsia="Times New Roman" w:hAnsi="Georgia" w:cs="Arial"/>
          <w:color w:val="333333"/>
          <w:sz w:val="16"/>
          <w:szCs w:val="16"/>
        </w:rPr>
        <w:t>Labour</w:t>
      </w:r>
      <w:proofErr w:type="spellEnd"/>
      <w:r w:rsidRPr="009B4FF7">
        <w:rPr>
          <w:rFonts w:ascii="Georgia" w:eastAsia="Times New Roman" w:hAnsi="Georgia" w:cs="Arial"/>
          <w:color w:val="333333"/>
          <w:sz w:val="16"/>
          <w:szCs w:val="16"/>
        </w:rPr>
        <w:t xml:space="preserve"> Office shall present to the General Conference a report on the working of this Convention and shall examine the desirability of placing on the agenda of the Conference the question of its revision in whole or in part.</w:t>
      </w:r>
    </w:p>
    <w:p w:rsidR="009B4FF7" w:rsidRPr="009B4FF7" w:rsidRDefault="009B4FF7" w:rsidP="009B4FF7">
      <w:pPr>
        <w:pBdr>
          <w:bottom w:val="dotted" w:sz="2" w:space="0" w:color="BBBBBB"/>
        </w:pBdr>
        <w:shd w:val="clear" w:color="auto" w:fill="FFFFFF"/>
        <w:spacing w:before="0" w:after="65"/>
        <w:jc w:val="center"/>
        <w:outlineLvl w:val="4"/>
        <w:rPr>
          <w:rFonts w:ascii="Georgia" w:eastAsia="Times New Roman" w:hAnsi="Georgia" w:cs="Arial"/>
          <w:b/>
          <w:bCs/>
          <w:i/>
          <w:iCs/>
          <w:color w:val="333333"/>
          <w:sz w:val="18"/>
          <w:szCs w:val="18"/>
        </w:rPr>
      </w:pPr>
      <w:bookmarkStart w:id="24" w:name="A13"/>
      <w:bookmarkEnd w:id="24"/>
      <w:r w:rsidRPr="009B4FF7">
        <w:rPr>
          <w:rFonts w:ascii="Georgia" w:eastAsia="Times New Roman" w:hAnsi="Georgia" w:cs="Arial"/>
          <w:b/>
          <w:bCs/>
          <w:i/>
          <w:iCs/>
          <w:color w:val="333333"/>
          <w:sz w:val="18"/>
          <w:szCs w:val="18"/>
        </w:rPr>
        <w:t>Article 13</w:t>
      </w:r>
    </w:p>
    <w:p w:rsidR="009B4FF7" w:rsidRPr="009B4FF7" w:rsidRDefault="009B4FF7" w:rsidP="009B4FF7">
      <w:pPr>
        <w:numPr>
          <w:ilvl w:val="0"/>
          <w:numId w:val="7"/>
        </w:numPr>
        <w:shd w:val="clear" w:color="auto" w:fill="FFFFFF"/>
        <w:spacing w:before="0" w:after="144" w:line="408" w:lineRule="atLeast"/>
        <w:ind w:left="0"/>
        <w:jc w:val="left"/>
        <w:rPr>
          <w:rFonts w:ascii="Georgia" w:eastAsia="Times New Roman" w:hAnsi="Georgia" w:cs="Arial"/>
          <w:color w:val="333333"/>
          <w:sz w:val="16"/>
          <w:szCs w:val="16"/>
        </w:rPr>
      </w:pPr>
      <w:bookmarkStart w:id="25" w:name="A13P1"/>
      <w:bookmarkEnd w:id="25"/>
      <w:r w:rsidRPr="009B4FF7">
        <w:rPr>
          <w:rFonts w:ascii="Georgia" w:eastAsia="Times New Roman" w:hAnsi="Georgia" w:cs="Arial"/>
          <w:color w:val="333333"/>
          <w:sz w:val="16"/>
          <w:szCs w:val="16"/>
        </w:rPr>
        <w:t>1. Should the Conference adopt a new Convention revising this Convention in whole or in part, then, unless the new Convention otherwise provides:</w:t>
      </w:r>
    </w:p>
    <w:p w:rsidR="009B4FF7" w:rsidRPr="009B4FF7" w:rsidRDefault="009B4FF7" w:rsidP="009B4FF7">
      <w:pPr>
        <w:numPr>
          <w:ilvl w:val="1"/>
          <w:numId w:val="7"/>
        </w:numPr>
        <w:shd w:val="clear" w:color="auto" w:fill="FFFFFF"/>
        <w:spacing w:before="0" w:after="144" w:line="408" w:lineRule="atLeast"/>
        <w:ind w:left="480"/>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(a) the ratification by a Member of the new revising Convention shall ipso jure involve the immediate denunciation of this Convention, notwithstanding the provisions of Article 9 above, if and when the new revising Convention shall have come into force;</w:t>
      </w:r>
    </w:p>
    <w:p w:rsidR="009B4FF7" w:rsidRPr="009B4FF7" w:rsidRDefault="009B4FF7" w:rsidP="009B4FF7">
      <w:pPr>
        <w:numPr>
          <w:ilvl w:val="1"/>
          <w:numId w:val="7"/>
        </w:numPr>
        <w:shd w:val="clear" w:color="auto" w:fill="FFFFFF"/>
        <w:spacing w:before="0" w:after="144" w:line="408" w:lineRule="atLeast"/>
        <w:ind w:left="480"/>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 xml:space="preserve">(b) </w:t>
      </w:r>
      <w:proofErr w:type="gramStart"/>
      <w:r w:rsidRPr="009B4FF7">
        <w:rPr>
          <w:rFonts w:ascii="Georgia" w:eastAsia="Times New Roman" w:hAnsi="Georgia" w:cs="Arial"/>
          <w:color w:val="333333"/>
          <w:sz w:val="16"/>
          <w:szCs w:val="16"/>
        </w:rPr>
        <w:t>as</w:t>
      </w:r>
      <w:proofErr w:type="gramEnd"/>
      <w:r w:rsidRPr="009B4FF7">
        <w:rPr>
          <w:rFonts w:ascii="Georgia" w:eastAsia="Times New Roman" w:hAnsi="Georgia" w:cs="Arial"/>
          <w:color w:val="333333"/>
          <w:sz w:val="16"/>
          <w:szCs w:val="16"/>
        </w:rPr>
        <w:t xml:space="preserve"> from the date when the new revising Convention comes into force, this Convention shall cease to be open to ratification by the Members.</w:t>
      </w:r>
    </w:p>
    <w:p w:rsidR="009B4FF7" w:rsidRPr="009B4FF7" w:rsidRDefault="009B4FF7" w:rsidP="009B4FF7">
      <w:pPr>
        <w:numPr>
          <w:ilvl w:val="0"/>
          <w:numId w:val="7"/>
        </w:numPr>
        <w:shd w:val="clear" w:color="auto" w:fill="FFFFFF"/>
        <w:spacing w:before="0" w:after="144" w:line="408" w:lineRule="atLeast"/>
        <w:ind w:left="0"/>
        <w:jc w:val="left"/>
        <w:rPr>
          <w:rFonts w:ascii="Georgia" w:eastAsia="Times New Roman" w:hAnsi="Georgia" w:cs="Arial"/>
          <w:color w:val="333333"/>
          <w:sz w:val="16"/>
          <w:szCs w:val="16"/>
        </w:rPr>
      </w:pPr>
      <w:bookmarkStart w:id="26" w:name="A13P2"/>
      <w:bookmarkEnd w:id="26"/>
      <w:r w:rsidRPr="009B4FF7">
        <w:rPr>
          <w:rFonts w:ascii="Georgia" w:eastAsia="Times New Roman" w:hAnsi="Georgia" w:cs="Arial"/>
          <w:color w:val="333333"/>
          <w:sz w:val="16"/>
          <w:szCs w:val="16"/>
        </w:rPr>
        <w:t>2. This Convention shall in any case remain in force in its actual form and content for those Members which have ratified it but have not ratified the revising Convention.</w:t>
      </w:r>
    </w:p>
    <w:p w:rsidR="009B4FF7" w:rsidRPr="009B4FF7" w:rsidRDefault="009B4FF7" w:rsidP="009B4FF7">
      <w:pPr>
        <w:pBdr>
          <w:bottom w:val="dotted" w:sz="2" w:space="0" w:color="BBBBBB"/>
        </w:pBdr>
        <w:shd w:val="clear" w:color="auto" w:fill="FFFFFF"/>
        <w:spacing w:before="0" w:after="65"/>
        <w:jc w:val="center"/>
        <w:outlineLvl w:val="4"/>
        <w:rPr>
          <w:rFonts w:ascii="Georgia" w:eastAsia="Times New Roman" w:hAnsi="Georgia" w:cs="Arial"/>
          <w:b/>
          <w:bCs/>
          <w:i/>
          <w:iCs/>
          <w:color w:val="333333"/>
          <w:sz w:val="18"/>
          <w:szCs w:val="18"/>
        </w:rPr>
      </w:pPr>
      <w:bookmarkStart w:id="27" w:name="A14"/>
      <w:bookmarkEnd w:id="27"/>
      <w:r w:rsidRPr="009B4FF7">
        <w:rPr>
          <w:rFonts w:ascii="Georgia" w:eastAsia="Times New Roman" w:hAnsi="Georgia" w:cs="Arial"/>
          <w:b/>
          <w:bCs/>
          <w:i/>
          <w:iCs/>
          <w:color w:val="333333"/>
          <w:sz w:val="18"/>
          <w:szCs w:val="18"/>
        </w:rPr>
        <w:t>Article 14</w:t>
      </w:r>
    </w:p>
    <w:p w:rsidR="009B4FF7" w:rsidRPr="009B4FF7" w:rsidRDefault="009B4FF7" w:rsidP="009B4FF7">
      <w:pPr>
        <w:shd w:val="clear" w:color="auto" w:fill="FFFFFF"/>
        <w:spacing w:before="0" w:after="240" w:line="408" w:lineRule="atLeast"/>
        <w:jc w:val="left"/>
        <w:rPr>
          <w:rFonts w:ascii="Georgia" w:eastAsia="Times New Roman" w:hAnsi="Georgia" w:cs="Arial"/>
          <w:color w:val="333333"/>
          <w:sz w:val="16"/>
          <w:szCs w:val="16"/>
        </w:rPr>
      </w:pPr>
      <w:r w:rsidRPr="009B4FF7">
        <w:rPr>
          <w:rFonts w:ascii="Georgia" w:eastAsia="Times New Roman" w:hAnsi="Georgia" w:cs="Arial"/>
          <w:color w:val="333333"/>
          <w:sz w:val="16"/>
          <w:szCs w:val="16"/>
        </w:rPr>
        <w:t>The English and French versions of the text of this Convention are equally authoritative.</w:t>
      </w:r>
    </w:p>
    <w:p w:rsidR="00A34205" w:rsidRDefault="00A34205"/>
    <w:p w:rsidR="00347B82" w:rsidRDefault="00347B82"/>
    <w:sectPr w:rsidR="00347B82" w:rsidSect="00A342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03CB"/>
    <w:multiLevelType w:val="multilevel"/>
    <w:tmpl w:val="7604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CD2769"/>
    <w:multiLevelType w:val="multilevel"/>
    <w:tmpl w:val="291EDE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27EC7"/>
    <w:multiLevelType w:val="multilevel"/>
    <w:tmpl w:val="F798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B83D07"/>
    <w:multiLevelType w:val="multilevel"/>
    <w:tmpl w:val="EF02A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E62E8"/>
    <w:multiLevelType w:val="multilevel"/>
    <w:tmpl w:val="52AE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2D7A54"/>
    <w:multiLevelType w:val="multilevel"/>
    <w:tmpl w:val="6562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AFC71C7"/>
    <w:multiLevelType w:val="multilevel"/>
    <w:tmpl w:val="754C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134B34"/>
    <w:multiLevelType w:val="multilevel"/>
    <w:tmpl w:val="BE14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3C74F5B"/>
    <w:multiLevelType w:val="multilevel"/>
    <w:tmpl w:val="3788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FC36B2"/>
    <w:multiLevelType w:val="multilevel"/>
    <w:tmpl w:val="259C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7D5375"/>
    <w:multiLevelType w:val="multilevel"/>
    <w:tmpl w:val="D5CA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DE9799D"/>
    <w:multiLevelType w:val="multilevel"/>
    <w:tmpl w:val="950EB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FD784F"/>
    <w:multiLevelType w:val="multilevel"/>
    <w:tmpl w:val="981600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D27CAF"/>
    <w:multiLevelType w:val="multilevel"/>
    <w:tmpl w:val="56DE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FD661B7"/>
    <w:multiLevelType w:val="multilevel"/>
    <w:tmpl w:val="CCFE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1EB2EAB"/>
    <w:multiLevelType w:val="multilevel"/>
    <w:tmpl w:val="3800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36C75EA"/>
    <w:multiLevelType w:val="multilevel"/>
    <w:tmpl w:val="BCF80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0F5197"/>
    <w:multiLevelType w:val="multilevel"/>
    <w:tmpl w:val="83003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B5328B"/>
    <w:multiLevelType w:val="multilevel"/>
    <w:tmpl w:val="69F4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6D96E1D"/>
    <w:multiLevelType w:val="multilevel"/>
    <w:tmpl w:val="373E9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3E4E8E"/>
    <w:multiLevelType w:val="multilevel"/>
    <w:tmpl w:val="AB0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C4464C5"/>
    <w:multiLevelType w:val="multilevel"/>
    <w:tmpl w:val="641877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6E18DD"/>
    <w:multiLevelType w:val="multilevel"/>
    <w:tmpl w:val="39C8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8D04993"/>
    <w:multiLevelType w:val="multilevel"/>
    <w:tmpl w:val="A5F0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8EC7AC8"/>
    <w:multiLevelType w:val="multilevel"/>
    <w:tmpl w:val="1A661A9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954B23"/>
    <w:multiLevelType w:val="multilevel"/>
    <w:tmpl w:val="5E9E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1E108B8"/>
    <w:multiLevelType w:val="multilevel"/>
    <w:tmpl w:val="45FAD4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5F5855"/>
    <w:multiLevelType w:val="multilevel"/>
    <w:tmpl w:val="DA7C7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3E00AE"/>
    <w:multiLevelType w:val="multilevel"/>
    <w:tmpl w:val="A7C2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6E322B4"/>
    <w:multiLevelType w:val="multilevel"/>
    <w:tmpl w:val="392A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DA914B9"/>
    <w:multiLevelType w:val="multilevel"/>
    <w:tmpl w:val="5FEA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6"/>
  </w:num>
  <w:num w:numId="3">
    <w:abstractNumId w:val="27"/>
  </w:num>
  <w:num w:numId="4">
    <w:abstractNumId w:val="3"/>
  </w:num>
  <w:num w:numId="5">
    <w:abstractNumId w:val="21"/>
  </w:num>
  <w:num w:numId="6">
    <w:abstractNumId w:val="12"/>
  </w:num>
  <w:num w:numId="7">
    <w:abstractNumId w:val="24"/>
  </w:num>
  <w:num w:numId="8">
    <w:abstractNumId w:val="25"/>
  </w:num>
  <w:num w:numId="9">
    <w:abstractNumId w:val="16"/>
  </w:num>
  <w:num w:numId="10">
    <w:abstractNumId w:val="19"/>
  </w:num>
  <w:num w:numId="11">
    <w:abstractNumId w:val="14"/>
  </w:num>
  <w:num w:numId="12">
    <w:abstractNumId w:val="4"/>
  </w:num>
  <w:num w:numId="13">
    <w:abstractNumId w:val="6"/>
  </w:num>
  <w:num w:numId="14">
    <w:abstractNumId w:val="30"/>
  </w:num>
  <w:num w:numId="15">
    <w:abstractNumId w:val="23"/>
  </w:num>
  <w:num w:numId="16">
    <w:abstractNumId w:val="28"/>
  </w:num>
  <w:num w:numId="17">
    <w:abstractNumId w:val="29"/>
  </w:num>
  <w:num w:numId="18">
    <w:abstractNumId w:val="20"/>
  </w:num>
  <w:num w:numId="19">
    <w:abstractNumId w:val="8"/>
  </w:num>
  <w:num w:numId="20">
    <w:abstractNumId w:val="9"/>
  </w:num>
  <w:num w:numId="21">
    <w:abstractNumId w:val="15"/>
  </w:num>
  <w:num w:numId="22">
    <w:abstractNumId w:val="22"/>
  </w:num>
  <w:num w:numId="23">
    <w:abstractNumId w:val="7"/>
  </w:num>
  <w:num w:numId="24">
    <w:abstractNumId w:val="18"/>
  </w:num>
  <w:num w:numId="25">
    <w:abstractNumId w:val="0"/>
  </w:num>
  <w:num w:numId="26">
    <w:abstractNumId w:val="5"/>
  </w:num>
  <w:num w:numId="27">
    <w:abstractNumId w:val="2"/>
  </w:num>
  <w:num w:numId="28">
    <w:abstractNumId w:val="13"/>
  </w:num>
  <w:num w:numId="29">
    <w:abstractNumId w:val="11"/>
  </w:num>
  <w:num w:numId="30">
    <w:abstractNumId w:val="17"/>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applyBreakingRules/>
  </w:compat>
  <w:rsids>
    <w:rsidRoot w:val="009B4FF7"/>
    <w:rsid w:val="00057254"/>
    <w:rsid w:val="0010516B"/>
    <w:rsid w:val="001852F1"/>
    <w:rsid w:val="00347B82"/>
    <w:rsid w:val="00370A84"/>
    <w:rsid w:val="009B4FF7"/>
    <w:rsid w:val="00A34205"/>
    <w:rsid w:val="00BA2A34"/>
    <w:rsid w:val="00C137AF"/>
    <w:rsid w:val="00ED36AF"/>
    <w:rsid w:val="00F65817"/>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205"/>
  </w:style>
  <w:style w:type="paragraph" w:styleId="1">
    <w:name w:val="heading 1"/>
    <w:basedOn w:val="a"/>
    <w:link w:val="10"/>
    <w:uiPriority w:val="9"/>
    <w:qFormat/>
    <w:rsid w:val="009B4FF7"/>
    <w:pPr>
      <w:spacing w:before="100" w:beforeAutospacing="1" w:after="100" w:afterAutospacing="1"/>
      <w:jc w:val="left"/>
      <w:outlineLvl w:val="0"/>
    </w:pPr>
    <w:rPr>
      <w:rFonts w:ascii="Angsana New" w:eastAsia="Times New Roman" w:hAnsi="Angsana New" w:cs="Angsana New"/>
      <w:b/>
      <w:bCs/>
      <w:kern w:val="36"/>
      <w:sz w:val="48"/>
      <w:szCs w:val="48"/>
    </w:rPr>
  </w:style>
  <w:style w:type="paragraph" w:styleId="2">
    <w:name w:val="heading 2"/>
    <w:basedOn w:val="a"/>
    <w:link w:val="20"/>
    <w:uiPriority w:val="9"/>
    <w:qFormat/>
    <w:rsid w:val="009B4FF7"/>
    <w:pPr>
      <w:spacing w:before="100" w:beforeAutospacing="1" w:after="100" w:afterAutospacing="1"/>
      <w:jc w:val="left"/>
      <w:outlineLvl w:val="1"/>
    </w:pPr>
    <w:rPr>
      <w:rFonts w:ascii="Angsana New" w:eastAsia="Times New Roman" w:hAnsi="Angsana New" w:cs="Angsana New"/>
      <w:b/>
      <w:bCs/>
      <w:sz w:val="36"/>
      <w:szCs w:val="36"/>
    </w:rPr>
  </w:style>
  <w:style w:type="paragraph" w:styleId="5">
    <w:name w:val="heading 5"/>
    <w:basedOn w:val="a"/>
    <w:link w:val="50"/>
    <w:uiPriority w:val="9"/>
    <w:qFormat/>
    <w:rsid w:val="009B4FF7"/>
    <w:pPr>
      <w:spacing w:before="100" w:beforeAutospacing="1" w:after="100" w:afterAutospacing="1"/>
      <w:jc w:val="left"/>
      <w:outlineLvl w:val="4"/>
    </w:pPr>
    <w:rPr>
      <w:rFonts w:ascii="Angsana New" w:eastAsia="Times New Roman" w:hAnsi="Angsana New" w:cs="Angsana New"/>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9B4FF7"/>
    <w:rPr>
      <w:rFonts w:ascii="Angsana New" w:eastAsia="Times New Roman" w:hAnsi="Angsana New" w:cs="Angsana New"/>
      <w:b/>
      <w:bCs/>
      <w:kern w:val="36"/>
      <w:sz w:val="48"/>
      <w:szCs w:val="48"/>
    </w:rPr>
  </w:style>
  <w:style w:type="character" w:customStyle="1" w:styleId="20">
    <w:name w:val="หัวเรื่อง 2 อักขระ"/>
    <w:basedOn w:val="a0"/>
    <w:link w:val="2"/>
    <w:uiPriority w:val="9"/>
    <w:rsid w:val="009B4FF7"/>
    <w:rPr>
      <w:rFonts w:ascii="Angsana New" w:eastAsia="Times New Roman" w:hAnsi="Angsana New" w:cs="Angsana New"/>
      <w:b/>
      <w:bCs/>
      <w:sz w:val="36"/>
      <w:szCs w:val="36"/>
    </w:rPr>
  </w:style>
  <w:style w:type="character" w:customStyle="1" w:styleId="50">
    <w:name w:val="หัวเรื่อง 5 อักขระ"/>
    <w:basedOn w:val="a0"/>
    <w:link w:val="5"/>
    <w:uiPriority w:val="9"/>
    <w:rsid w:val="009B4FF7"/>
    <w:rPr>
      <w:rFonts w:ascii="Angsana New" w:eastAsia="Times New Roman" w:hAnsi="Angsana New" w:cs="Angsana New"/>
      <w:b/>
      <w:bCs/>
      <w:sz w:val="20"/>
      <w:szCs w:val="20"/>
    </w:rPr>
  </w:style>
  <w:style w:type="character" w:customStyle="1" w:styleId="secondline">
    <w:name w:val="secondline"/>
    <w:basedOn w:val="a0"/>
    <w:rsid w:val="009B4FF7"/>
  </w:style>
  <w:style w:type="paragraph" w:customStyle="1" w:styleId="borderbottom">
    <w:name w:val="borderbottom"/>
    <w:basedOn w:val="a"/>
    <w:rsid w:val="009B4FF7"/>
    <w:pPr>
      <w:spacing w:before="100" w:beforeAutospacing="1" w:after="100" w:afterAutospacing="1"/>
      <w:jc w:val="left"/>
    </w:pPr>
    <w:rPr>
      <w:rFonts w:ascii="Angsana New" w:eastAsia="Times New Roman" w:hAnsi="Angsana New" w:cs="Angsana New"/>
      <w:sz w:val="28"/>
    </w:rPr>
  </w:style>
  <w:style w:type="character" w:customStyle="1" w:styleId="apple-converted-space">
    <w:name w:val="apple-converted-space"/>
    <w:basedOn w:val="a0"/>
    <w:rsid w:val="009B4FF7"/>
  </w:style>
  <w:style w:type="character" w:styleId="a3">
    <w:name w:val="Hyperlink"/>
    <w:basedOn w:val="a0"/>
    <w:uiPriority w:val="99"/>
    <w:semiHidden/>
    <w:unhideWhenUsed/>
    <w:rsid w:val="009B4FF7"/>
    <w:rPr>
      <w:color w:val="0000FF"/>
      <w:u w:val="single"/>
    </w:rPr>
  </w:style>
  <w:style w:type="paragraph" w:customStyle="1" w:styleId="bordertop">
    <w:name w:val="bordertop"/>
    <w:basedOn w:val="a"/>
    <w:rsid w:val="009B4FF7"/>
    <w:pPr>
      <w:spacing w:before="100" w:beforeAutospacing="1" w:after="100" w:afterAutospacing="1"/>
      <w:jc w:val="left"/>
    </w:pPr>
    <w:rPr>
      <w:rFonts w:ascii="Angsana New" w:eastAsia="Times New Roman" w:hAnsi="Angsana New" w:cs="Angsana New"/>
      <w:sz w:val="28"/>
    </w:rPr>
  </w:style>
  <w:style w:type="character" w:styleId="a4">
    <w:name w:val="Strong"/>
    <w:basedOn w:val="a0"/>
    <w:uiPriority w:val="22"/>
    <w:qFormat/>
    <w:rsid w:val="009B4FF7"/>
    <w:rPr>
      <w:b/>
      <w:bCs/>
    </w:rPr>
  </w:style>
  <w:style w:type="paragraph" w:styleId="a5">
    <w:name w:val="Normal (Web)"/>
    <w:basedOn w:val="a"/>
    <w:uiPriority w:val="99"/>
    <w:semiHidden/>
    <w:unhideWhenUsed/>
    <w:rsid w:val="009B4FF7"/>
    <w:pPr>
      <w:spacing w:before="100" w:beforeAutospacing="1" w:after="100" w:afterAutospacing="1"/>
      <w:jc w:val="left"/>
    </w:pPr>
    <w:rPr>
      <w:rFonts w:ascii="Angsana New" w:eastAsia="Times New Roman" w:hAnsi="Angsana New" w:cs="Angsana New"/>
      <w:sz w:val="28"/>
    </w:rPr>
  </w:style>
  <w:style w:type="character" w:customStyle="1" w:styleId="notranslate">
    <w:name w:val="notranslate"/>
    <w:basedOn w:val="a0"/>
    <w:rsid w:val="00347B82"/>
  </w:style>
  <w:style w:type="character" w:customStyle="1" w:styleId="normalchar">
    <w:name w:val="normal__char"/>
    <w:basedOn w:val="a0"/>
    <w:rsid w:val="00347B82"/>
  </w:style>
</w:styles>
</file>

<file path=word/webSettings.xml><?xml version="1.0" encoding="utf-8"?>
<w:webSettings xmlns:r="http://schemas.openxmlformats.org/officeDocument/2006/relationships" xmlns:w="http://schemas.openxmlformats.org/wordprocessingml/2006/main">
  <w:divs>
    <w:div w:id="995689489">
      <w:bodyDiv w:val="1"/>
      <w:marLeft w:val="0"/>
      <w:marRight w:val="0"/>
      <w:marTop w:val="0"/>
      <w:marBottom w:val="0"/>
      <w:divBdr>
        <w:top w:val="none" w:sz="0" w:space="0" w:color="auto"/>
        <w:left w:val="none" w:sz="0" w:space="0" w:color="auto"/>
        <w:bottom w:val="none" w:sz="0" w:space="0" w:color="auto"/>
        <w:right w:val="none" w:sz="0" w:space="0" w:color="auto"/>
      </w:divBdr>
      <w:divsChild>
        <w:div w:id="155849719">
          <w:marLeft w:val="0"/>
          <w:marRight w:val="0"/>
          <w:marTop w:val="0"/>
          <w:marBottom w:val="195"/>
          <w:divBdr>
            <w:top w:val="none" w:sz="0" w:space="0" w:color="auto"/>
            <w:left w:val="none" w:sz="0" w:space="0" w:color="auto"/>
            <w:bottom w:val="none" w:sz="0" w:space="0" w:color="auto"/>
            <w:right w:val="none" w:sz="0" w:space="0" w:color="auto"/>
          </w:divBdr>
        </w:div>
        <w:div w:id="1601910429">
          <w:marLeft w:val="0"/>
          <w:marRight w:val="0"/>
          <w:marTop w:val="0"/>
          <w:marBottom w:val="0"/>
          <w:divBdr>
            <w:top w:val="none" w:sz="0" w:space="0" w:color="auto"/>
            <w:left w:val="none" w:sz="0" w:space="0" w:color="auto"/>
            <w:bottom w:val="none" w:sz="0" w:space="0" w:color="auto"/>
            <w:right w:val="none" w:sz="0" w:space="0" w:color="auto"/>
          </w:divBdr>
          <w:divsChild>
            <w:div w:id="1146628622">
              <w:marLeft w:val="0"/>
              <w:marRight w:val="0"/>
              <w:marTop w:val="0"/>
              <w:marBottom w:val="0"/>
              <w:divBdr>
                <w:top w:val="none" w:sz="0" w:space="0" w:color="auto"/>
                <w:left w:val="none" w:sz="0" w:space="0" w:color="auto"/>
                <w:bottom w:val="none" w:sz="0" w:space="0" w:color="auto"/>
                <w:right w:val="none" w:sz="0" w:space="0" w:color="auto"/>
              </w:divBdr>
              <w:divsChild>
                <w:div w:id="2005667951">
                  <w:marLeft w:val="0"/>
                  <w:marRight w:val="0"/>
                  <w:marTop w:val="0"/>
                  <w:marBottom w:val="259"/>
                  <w:divBdr>
                    <w:top w:val="single" w:sz="4" w:space="7" w:color="CCCCCC"/>
                    <w:left w:val="single" w:sz="4" w:space="7" w:color="CCCCCC"/>
                    <w:bottom w:val="single" w:sz="4" w:space="7" w:color="CCCCCC"/>
                    <w:right w:val="single" w:sz="4" w:space="7" w:color="CCCCCC"/>
                  </w:divBdr>
                </w:div>
              </w:divsChild>
            </w:div>
          </w:divsChild>
        </w:div>
      </w:divsChild>
    </w:div>
    <w:div w:id="1685210015">
      <w:bodyDiv w:val="1"/>
      <w:marLeft w:val="0"/>
      <w:marRight w:val="0"/>
      <w:marTop w:val="0"/>
      <w:marBottom w:val="0"/>
      <w:divBdr>
        <w:top w:val="none" w:sz="0" w:space="0" w:color="auto"/>
        <w:left w:val="none" w:sz="0" w:space="0" w:color="auto"/>
        <w:bottom w:val="none" w:sz="0" w:space="0" w:color="auto"/>
        <w:right w:val="none" w:sz="0" w:space="0" w:color="auto"/>
      </w:divBdr>
      <w:divsChild>
        <w:div w:id="803694684">
          <w:marLeft w:val="0"/>
          <w:marRight w:val="0"/>
          <w:marTop w:val="0"/>
          <w:marBottom w:val="0"/>
          <w:divBdr>
            <w:top w:val="none" w:sz="0" w:space="0" w:color="auto"/>
            <w:left w:val="none" w:sz="0" w:space="0" w:color="auto"/>
            <w:bottom w:val="single" w:sz="8" w:space="0" w:color="CCCCCC"/>
            <w:right w:val="none" w:sz="0" w:space="0" w:color="auto"/>
          </w:divBdr>
        </w:div>
        <w:div w:id="680204628">
          <w:marLeft w:val="0"/>
          <w:marRight w:val="0"/>
          <w:marTop w:val="0"/>
          <w:marBottom w:val="0"/>
          <w:divBdr>
            <w:top w:val="single" w:sz="8" w:space="1" w:color="BBBBBB"/>
            <w:left w:val="none" w:sz="0" w:space="0" w:color="auto"/>
            <w:bottom w:val="single" w:sz="8" w:space="1" w:color="BBBBBB"/>
            <w:right w:val="none" w:sz="0" w:space="0" w:color="auto"/>
          </w:divBdr>
        </w:div>
        <w:div w:id="1308899909">
          <w:marLeft w:val="0"/>
          <w:marRight w:val="0"/>
          <w:marTop w:val="0"/>
          <w:marBottom w:val="0"/>
          <w:divBdr>
            <w:top w:val="none" w:sz="0" w:space="0" w:color="auto"/>
            <w:left w:val="none" w:sz="0" w:space="0" w:color="auto"/>
            <w:bottom w:val="dotted" w:sz="8" w:space="0" w:color="BBBBBB"/>
            <w:right w:val="none" w:sz="0" w:space="0" w:color="auto"/>
          </w:divBdr>
        </w:div>
        <w:div w:id="1386031103">
          <w:marLeft w:val="0"/>
          <w:marRight w:val="0"/>
          <w:marTop w:val="0"/>
          <w:marBottom w:val="0"/>
          <w:divBdr>
            <w:top w:val="none" w:sz="0" w:space="0" w:color="auto"/>
            <w:left w:val="none" w:sz="0" w:space="0" w:color="auto"/>
            <w:bottom w:val="dotted" w:sz="8" w:space="0" w:color="BBBBBB"/>
            <w:right w:val="none" w:sz="0" w:space="0" w:color="auto"/>
          </w:divBdr>
        </w:div>
        <w:div w:id="1779716219">
          <w:marLeft w:val="0"/>
          <w:marRight w:val="0"/>
          <w:marTop w:val="0"/>
          <w:marBottom w:val="0"/>
          <w:divBdr>
            <w:top w:val="none" w:sz="0" w:space="0" w:color="auto"/>
            <w:left w:val="none" w:sz="0" w:space="0" w:color="auto"/>
            <w:bottom w:val="dotted" w:sz="8" w:space="0" w:color="BBBBBB"/>
            <w:right w:val="none" w:sz="0" w:space="0" w:color="auto"/>
          </w:divBdr>
        </w:div>
        <w:div w:id="769351688">
          <w:marLeft w:val="0"/>
          <w:marRight w:val="0"/>
          <w:marTop w:val="0"/>
          <w:marBottom w:val="0"/>
          <w:divBdr>
            <w:top w:val="none" w:sz="0" w:space="0" w:color="auto"/>
            <w:left w:val="none" w:sz="0" w:space="0" w:color="auto"/>
            <w:bottom w:val="dotted" w:sz="8" w:space="0" w:color="BBBBBB"/>
            <w:right w:val="none" w:sz="0" w:space="0" w:color="auto"/>
          </w:divBdr>
        </w:div>
        <w:div w:id="650600182">
          <w:marLeft w:val="0"/>
          <w:marRight w:val="0"/>
          <w:marTop w:val="0"/>
          <w:marBottom w:val="0"/>
          <w:divBdr>
            <w:top w:val="none" w:sz="0" w:space="0" w:color="auto"/>
            <w:left w:val="none" w:sz="0" w:space="0" w:color="auto"/>
            <w:bottom w:val="dotted" w:sz="8" w:space="0" w:color="BBBBBB"/>
            <w:right w:val="none" w:sz="0" w:space="0" w:color="auto"/>
          </w:divBdr>
        </w:div>
        <w:div w:id="1884097348">
          <w:marLeft w:val="0"/>
          <w:marRight w:val="0"/>
          <w:marTop w:val="0"/>
          <w:marBottom w:val="0"/>
          <w:divBdr>
            <w:top w:val="none" w:sz="0" w:space="0" w:color="auto"/>
            <w:left w:val="none" w:sz="0" w:space="0" w:color="auto"/>
            <w:bottom w:val="dotted" w:sz="8" w:space="0" w:color="BBBBBB"/>
            <w:right w:val="none" w:sz="0" w:space="0" w:color="auto"/>
          </w:divBdr>
        </w:div>
        <w:div w:id="1243955421">
          <w:marLeft w:val="0"/>
          <w:marRight w:val="0"/>
          <w:marTop w:val="0"/>
          <w:marBottom w:val="0"/>
          <w:divBdr>
            <w:top w:val="none" w:sz="0" w:space="0" w:color="auto"/>
            <w:left w:val="none" w:sz="0" w:space="0" w:color="auto"/>
            <w:bottom w:val="dotted" w:sz="8" w:space="0" w:color="BBBBBB"/>
            <w:right w:val="none" w:sz="0" w:space="0" w:color="auto"/>
          </w:divBdr>
        </w:div>
        <w:div w:id="1927493413">
          <w:marLeft w:val="0"/>
          <w:marRight w:val="0"/>
          <w:marTop w:val="0"/>
          <w:marBottom w:val="0"/>
          <w:divBdr>
            <w:top w:val="none" w:sz="0" w:space="0" w:color="auto"/>
            <w:left w:val="none" w:sz="0" w:space="0" w:color="auto"/>
            <w:bottom w:val="dotted" w:sz="8" w:space="0" w:color="BBBBBB"/>
            <w:right w:val="none" w:sz="0" w:space="0" w:color="auto"/>
          </w:divBdr>
        </w:div>
        <w:div w:id="219363814">
          <w:marLeft w:val="0"/>
          <w:marRight w:val="0"/>
          <w:marTop w:val="0"/>
          <w:marBottom w:val="0"/>
          <w:divBdr>
            <w:top w:val="none" w:sz="0" w:space="0" w:color="auto"/>
            <w:left w:val="none" w:sz="0" w:space="0" w:color="auto"/>
            <w:bottom w:val="dotted" w:sz="8" w:space="0" w:color="BBBBBB"/>
            <w:right w:val="none" w:sz="0" w:space="0" w:color="auto"/>
          </w:divBdr>
        </w:div>
        <w:div w:id="939720911">
          <w:marLeft w:val="0"/>
          <w:marRight w:val="0"/>
          <w:marTop w:val="0"/>
          <w:marBottom w:val="0"/>
          <w:divBdr>
            <w:top w:val="none" w:sz="0" w:space="0" w:color="auto"/>
            <w:left w:val="none" w:sz="0" w:space="0" w:color="auto"/>
            <w:bottom w:val="dotted" w:sz="8" w:space="0" w:color="BBBBBB"/>
            <w:right w:val="none" w:sz="0" w:space="0" w:color="auto"/>
          </w:divBdr>
        </w:div>
        <w:div w:id="2061854058">
          <w:marLeft w:val="0"/>
          <w:marRight w:val="0"/>
          <w:marTop w:val="0"/>
          <w:marBottom w:val="0"/>
          <w:divBdr>
            <w:top w:val="none" w:sz="0" w:space="0" w:color="auto"/>
            <w:left w:val="none" w:sz="0" w:space="0" w:color="auto"/>
            <w:bottom w:val="dotted" w:sz="8" w:space="0" w:color="BBBBBB"/>
            <w:right w:val="none" w:sz="0" w:space="0" w:color="auto"/>
          </w:divBdr>
        </w:div>
        <w:div w:id="833305269">
          <w:marLeft w:val="0"/>
          <w:marRight w:val="0"/>
          <w:marTop w:val="0"/>
          <w:marBottom w:val="0"/>
          <w:divBdr>
            <w:top w:val="none" w:sz="0" w:space="0" w:color="auto"/>
            <w:left w:val="none" w:sz="0" w:space="0" w:color="auto"/>
            <w:bottom w:val="dotted" w:sz="8" w:space="0" w:color="BBBBBB"/>
            <w:right w:val="none" w:sz="0" w:space="0" w:color="auto"/>
          </w:divBdr>
        </w:div>
        <w:div w:id="1576163455">
          <w:marLeft w:val="0"/>
          <w:marRight w:val="0"/>
          <w:marTop w:val="0"/>
          <w:marBottom w:val="0"/>
          <w:divBdr>
            <w:top w:val="none" w:sz="0" w:space="0" w:color="auto"/>
            <w:left w:val="none" w:sz="0" w:space="0" w:color="auto"/>
            <w:bottom w:val="dotted" w:sz="8" w:space="0" w:color="BBBBBB"/>
            <w:right w:val="none" w:sz="0" w:space="0" w:color="auto"/>
          </w:divBdr>
        </w:div>
        <w:div w:id="879829320">
          <w:marLeft w:val="0"/>
          <w:marRight w:val="0"/>
          <w:marTop w:val="0"/>
          <w:marBottom w:val="0"/>
          <w:divBdr>
            <w:top w:val="none" w:sz="0" w:space="0" w:color="auto"/>
            <w:left w:val="none" w:sz="0" w:space="0" w:color="auto"/>
            <w:bottom w:val="dotted" w:sz="8" w:space="0" w:color="BBBBBB"/>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o.org/wcmsp5/groups/public/---ed_norm/---normes/documents/normativeinstrument/wcms_c111_de.htm" TargetMode="External"/><Relationship Id="rId13" Type="http://schemas.openxmlformats.org/officeDocument/2006/relationships/hyperlink" Target="http://www.ilo.org/dyn/normlex/en/f?p=NORMLEXPUB:12100:::NO:12100:P12100_ILO_CODE:C111:NO" TargetMode="External"/><Relationship Id="rId18" Type="http://schemas.openxmlformats.org/officeDocument/2006/relationships/hyperlink" Target="http://www.ilo.org/dyn/normlex/en/f?p=NORMLEXPUB:12100:::NO:12100:P12100_ILO_CODE:C111:N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lo.org/dyn/normlex/en/f?p=NORMLEXPUB:12100:::NO:12100:P12100_ILO_CODE:C111:NO" TargetMode="External"/><Relationship Id="rId7" Type="http://schemas.openxmlformats.org/officeDocument/2006/relationships/hyperlink" Target="http://www.ilo.org/wcmsp5/groups/public/---ed_norm/---normes/documents/normativeinstrument/wcms_c111_ar.pdf" TargetMode="External"/><Relationship Id="rId12" Type="http://schemas.openxmlformats.org/officeDocument/2006/relationships/hyperlink" Target="http://www.ilo.org/dyn/normlex/en/f?p=NORMLEXPUB:12100:::NO:12100:P12100_ILO_CODE:C111:NO" TargetMode="External"/><Relationship Id="rId17" Type="http://schemas.openxmlformats.org/officeDocument/2006/relationships/hyperlink" Target="http://www.ilo.org/dyn/normlex/en/f?p=NORMLEXPUB:12100:::NO:12100:P12100_ILO_CODE:C111:NO" TargetMode="External"/><Relationship Id="rId25" Type="http://schemas.openxmlformats.org/officeDocument/2006/relationships/hyperlink" Target="http://www.ilo.org/dyn/normlex/en/f?p=NORMLEXPUB:12100:::NO:12100:P12100_ILO_CODE:C111:NO" TargetMode="External"/><Relationship Id="rId2" Type="http://schemas.openxmlformats.org/officeDocument/2006/relationships/styles" Target="styles.xml"/><Relationship Id="rId16" Type="http://schemas.openxmlformats.org/officeDocument/2006/relationships/hyperlink" Target="http://www.ilo.org/dyn/normlex/en/f?p=NORMLEXPUB:12100:::NO:12100:P12100_ILO_CODE:C111:NO" TargetMode="External"/><Relationship Id="rId20" Type="http://schemas.openxmlformats.org/officeDocument/2006/relationships/hyperlink" Target="http://www.ilo.org/dyn/normlex/en/f?p=NORMLEXPUB:12100:::NO:12100:P12100_ILO_CODE:C111:NO" TargetMode="External"/><Relationship Id="rId1" Type="http://schemas.openxmlformats.org/officeDocument/2006/relationships/numbering" Target="numbering.xml"/><Relationship Id="rId6" Type="http://schemas.openxmlformats.org/officeDocument/2006/relationships/hyperlink" Target="http://www.ilo.org/dyn/normlex/en/f?p=1000:12100:0::NO::P12100_INSTRUMENT_ID,P12100_LANG_CODE:312256,es:NO" TargetMode="External"/><Relationship Id="rId11" Type="http://schemas.openxmlformats.org/officeDocument/2006/relationships/hyperlink" Target="http://www.ilo.org/wcmsp5/groups/public/---ed_norm/---normes/documents/normativeinstrument/wcms_c111_zh.pdf" TargetMode="External"/><Relationship Id="rId24" Type="http://schemas.openxmlformats.org/officeDocument/2006/relationships/hyperlink" Target="http://www.ilo.org/dyn/normlex/en/f?p=NORMLEXPUB:12100:::NO:12100:P12100_ILO_CODE:C111:NO" TargetMode="External"/><Relationship Id="rId5" Type="http://schemas.openxmlformats.org/officeDocument/2006/relationships/hyperlink" Target="http://www.ilo.org/dyn/normlex/en/f?p=1000:12100:0::NO::P12100_INSTRUMENT_ID,P12100_LANG_CODE:312256,fr:NO" TargetMode="External"/><Relationship Id="rId15" Type="http://schemas.openxmlformats.org/officeDocument/2006/relationships/hyperlink" Target="http://www.ilo.org/dyn/normlex/en/f?p=NORMLEXPUB:12100:::NO:12100:P12100_ILO_CODE:C111:NO" TargetMode="External"/><Relationship Id="rId23" Type="http://schemas.openxmlformats.org/officeDocument/2006/relationships/hyperlink" Target="http://www.ilo.org/dyn/normlex/en/f?p=NORMLEXPUB:12100:::NO:12100:P12100_ILO_CODE:C111:NO" TargetMode="External"/><Relationship Id="rId10" Type="http://schemas.openxmlformats.org/officeDocument/2006/relationships/hyperlink" Target="http://www.ilo.org/wcmsp5/groups/public/---ed_norm/---normes/documents/normativeinstrument/wcms_c111_ru.htm" TargetMode="External"/><Relationship Id="rId19" Type="http://schemas.openxmlformats.org/officeDocument/2006/relationships/hyperlink" Target="http://www.ilo.org/dyn/normlex/en/f?p=NORMLEXPUB:12100:::NO:12100:P12100_ILO_CODE:C111:NO" TargetMode="External"/><Relationship Id="rId4" Type="http://schemas.openxmlformats.org/officeDocument/2006/relationships/webSettings" Target="webSettings.xml"/><Relationship Id="rId9" Type="http://schemas.openxmlformats.org/officeDocument/2006/relationships/hyperlink" Target="http://www.ilo.org/wcmsp5/groups/public/---ed_norm/---normes/documents/normativeinstrument/wcms_c111_pt.htm" TargetMode="External"/><Relationship Id="rId14" Type="http://schemas.openxmlformats.org/officeDocument/2006/relationships/hyperlink" Target="http://www.ilo.org/dyn/normlex/en/f?p=NORMLEXPUB:12100:::NO:12100:P12100_ILO_CODE:C111:NO" TargetMode="External"/><Relationship Id="rId22" Type="http://schemas.openxmlformats.org/officeDocument/2006/relationships/hyperlink" Target="http://www.ilo.org/dyn/normlex/en/f?p=NORMLEXPUB:12100:::NO:12100:P12100_ILO_CODE:C111:NO" TargetMode="External"/><Relationship Id="rId27"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1635</Words>
  <Characters>9325</Characters>
  <Application>Microsoft Office Word</Application>
  <DocSecurity>0</DocSecurity>
  <Lines>77</Lines>
  <Paragraphs>21</Paragraphs>
  <ScaleCrop>false</ScaleCrop>
  <Company/>
  <LinksUpToDate>false</LinksUpToDate>
  <CharactersWithSpaces>10939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alpha</dc:creator>
  <cp:lastModifiedBy>alpha</cp:lastModifiedBy>
  <cp:revision>5</cp:revision>
  <cp:lastPrinted>2016-10-21T02:21:00Z</cp:lastPrinted>
  <dcterms:created xsi:type="dcterms:W3CDTF">2016-10-12T07:21:00Z</dcterms:created>
  <dcterms:modified xsi:type="dcterms:W3CDTF">2016-11-04T03:04:00Z</dcterms:modified>
</cp:coreProperties>
</file>